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C8" w:rsidRPr="00BE37C8" w:rsidRDefault="00BE37C8" w:rsidP="00BE37C8">
      <w:pPr>
        <w:widowControl/>
        <w:spacing w:before="100" w:beforeAutospacing="1" w:after="100" w:afterAutospacing="1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BE37C8">
        <w:rPr>
          <w:rFonts w:ascii="Times New Roman" w:eastAsia="標楷體" w:hAnsi="標楷體" w:cs="Times New Roman"/>
          <w:b/>
          <w:kern w:val="0"/>
          <w:sz w:val="32"/>
          <w:szCs w:val="32"/>
          <w:u w:val="single"/>
        </w:rPr>
        <w:t>各項目之預算明細</w:t>
      </w:r>
    </w:p>
    <w:p w:rsidR="00BE37C8" w:rsidRPr="00BE37C8" w:rsidRDefault="00BE37C8" w:rsidP="00BE37C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BE37C8">
        <w:rPr>
          <w:rFonts w:ascii="Times New Roman" w:eastAsia="標楷體" w:hAnsi="標楷體" w:cs="Times New Roman"/>
          <w:kern w:val="0"/>
          <w:szCs w:val="24"/>
        </w:rPr>
        <w:t>促進就業政策：預算為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57</w:t>
      </w:r>
      <w:r w:rsidRPr="00BE37C8">
        <w:rPr>
          <w:rFonts w:ascii="Times New Roman" w:eastAsia="標楷體" w:hAnsi="標楷體" w:cs="Times New Roman"/>
          <w:kern w:val="0"/>
          <w:szCs w:val="24"/>
        </w:rPr>
        <w:t>億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1,600</w:t>
      </w:r>
      <w:r w:rsidRPr="00BE37C8">
        <w:rPr>
          <w:rFonts w:ascii="Times New Roman" w:eastAsia="標楷體" w:hAnsi="標楷體" w:cs="Times New Roman"/>
          <w:kern w:val="0"/>
          <w:szCs w:val="24"/>
        </w:rPr>
        <w:t>萬歐元，增加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3.9%</w:t>
      </w:r>
      <w:r w:rsidRPr="00BE37C8">
        <w:rPr>
          <w:rFonts w:ascii="Times New Roman" w:eastAsia="標楷體" w:hAnsi="標楷體" w:cs="Times New Roman"/>
          <w:kern w:val="0"/>
          <w:szCs w:val="24"/>
        </w:rPr>
        <w:t>；目標創造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45</w:t>
      </w:r>
      <w:r w:rsidRPr="00BE37C8">
        <w:rPr>
          <w:rFonts w:ascii="Times New Roman" w:eastAsia="標楷體" w:hAnsi="標楷體" w:cs="Times New Roman"/>
          <w:kern w:val="0"/>
          <w:szCs w:val="24"/>
        </w:rPr>
        <w:t>萬個就業機會，將失業率降至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15.5%</w:t>
      </w:r>
      <w:r w:rsidRPr="00BE37C8">
        <w:rPr>
          <w:rFonts w:ascii="Times New Roman" w:eastAsia="標楷體" w:hAnsi="標楷體" w:cs="Times New Roman"/>
          <w:kern w:val="0"/>
          <w:szCs w:val="24"/>
        </w:rPr>
        <w:t>。</w:t>
      </w:r>
    </w:p>
    <w:p w:rsidR="00BE37C8" w:rsidRPr="00BE37C8" w:rsidRDefault="00BE37C8" w:rsidP="00BE37C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BE37C8">
        <w:rPr>
          <w:rFonts w:ascii="Times New Roman" w:eastAsia="標楷體" w:hAnsi="標楷體" w:cs="Times New Roman"/>
          <w:kern w:val="0"/>
          <w:szCs w:val="24"/>
        </w:rPr>
        <w:t>失業補助：預算為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177</w:t>
      </w:r>
      <w:r w:rsidRPr="00BE37C8">
        <w:rPr>
          <w:rFonts w:ascii="Times New Roman" w:eastAsia="標楷體" w:hAnsi="標楷體" w:cs="Times New Roman"/>
          <w:kern w:val="0"/>
          <w:szCs w:val="24"/>
        </w:rPr>
        <w:t>億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200</w:t>
      </w:r>
      <w:r w:rsidRPr="00BE37C8">
        <w:rPr>
          <w:rFonts w:ascii="Times New Roman" w:eastAsia="標楷體" w:hAnsi="標楷體" w:cs="Times New Roman"/>
          <w:kern w:val="0"/>
          <w:szCs w:val="24"/>
        </w:rPr>
        <w:t>萬歐元。</w:t>
      </w:r>
    </w:p>
    <w:p w:rsidR="00BE37C8" w:rsidRPr="00BE37C8" w:rsidRDefault="00BE37C8" w:rsidP="00BE37C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BE37C8">
        <w:rPr>
          <w:rFonts w:ascii="Times New Roman" w:eastAsia="標楷體" w:hAnsi="標楷體" w:cs="Times New Roman"/>
          <w:kern w:val="0"/>
          <w:szCs w:val="24"/>
        </w:rPr>
        <w:t>退休金：預算為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1,448</w:t>
      </w:r>
      <w:r w:rsidRPr="00BE37C8">
        <w:rPr>
          <w:rFonts w:ascii="Times New Roman" w:eastAsia="標楷體" w:hAnsi="標楷體" w:cs="Times New Roman"/>
          <w:kern w:val="0"/>
          <w:szCs w:val="24"/>
        </w:rPr>
        <w:t>億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3,400</w:t>
      </w:r>
      <w:r w:rsidRPr="00BE37C8">
        <w:rPr>
          <w:rFonts w:ascii="Times New Roman" w:eastAsia="標楷體" w:hAnsi="標楷體" w:cs="Times New Roman"/>
          <w:kern w:val="0"/>
          <w:szCs w:val="24"/>
        </w:rPr>
        <w:t>萬歐元，增加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3.7%</w:t>
      </w:r>
      <w:r w:rsidRPr="00BE37C8">
        <w:rPr>
          <w:rFonts w:ascii="Times New Roman" w:eastAsia="標楷體" w:hAnsi="標楷體" w:cs="Times New Roman"/>
          <w:kern w:val="0"/>
          <w:szCs w:val="24"/>
        </w:rPr>
        <w:t>，占總預算之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40.9%</w:t>
      </w:r>
      <w:r w:rsidRPr="00BE37C8">
        <w:rPr>
          <w:rFonts w:ascii="Times New Roman" w:eastAsia="標楷體" w:hAnsi="標楷體" w:cs="Times New Roman"/>
          <w:kern w:val="0"/>
          <w:szCs w:val="24"/>
        </w:rPr>
        <w:t>。</w:t>
      </w:r>
    </w:p>
    <w:p w:rsidR="00BE37C8" w:rsidRPr="00BE37C8" w:rsidRDefault="00BE37C8" w:rsidP="00BE37C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BE37C8">
        <w:rPr>
          <w:rFonts w:ascii="Times New Roman" w:eastAsia="標楷體" w:hAnsi="標楷體" w:cs="Times New Roman"/>
          <w:kern w:val="0"/>
          <w:szCs w:val="24"/>
        </w:rPr>
        <w:t>公債：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2018</w:t>
      </w:r>
      <w:r w:rsidRPr="00BE37C8">
        <w:rPr>
          <w:rFonts w:ascii="Times New Roman" w:eastAsia="標楷體" w:hAnsi="標楷體" w:cs="Times New Roman"/>
          <w:kern w:val="0"/>
          <w:szCs w:val="24"/>
        </w:rPr>
        <w:t>年公債占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GDP</w:t>
      </w:r>
      <w:r w:rsidRPr="00BE37C8">
        <w:rPr>
          <w:rFonts w:ascii="Times New Roman" w:eastAsia="標楷體" w:hAnsi="標楷體" w:cs="Times New Roman"/>
          <w:kern w:val="0"/>
          <w:szCs w:val="24"/>
        </w:rPr>
        <w:t>比之目標為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97.6%</w:t>
      </w:r>
      <w:r w:rsidRPr="00BE37C8">
        <w:rPr>
          <w:rFonts w:ascii="Times New Roman" w:eastAsia="標楷體" w:hAnsi="標楷體" w:cs="Times New Roman"/>
          <w:kern w:val="0"/>
          <w:szCs w:val="24"/>
        </w:rPr>
        <w:t>，其中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315</w:t>
      </w:r>
      <w:r w:rsidRPr="00BE37C8">
        <w:rPr>
          <w:rFonts w:ascii="Times New Roman" w:eastAsia="標楷體" w:hAnsi="標楷體" w:cs="Times New Roman"/>
          <w:kern w:val="0"/>
          <w:szCs w:val="24"/>
        </w:rPr>
        <w:t>億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4,700</w:t>
      </w:r>
      <w:r w:rsidRPr="00BE37C8">
        <w:rPr>
          <w:rFonts w:ascii="Times New Roman" w:eastAsia="標楷體" w:hAnsi="標楷體" w:cs="Times New Roman"/>
          <w:kern w:val="0"/>
          <w:szCs w:val="24"/>
        </w:rPr>
        <w:t>萬歐元將用於支付公債利息，較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2017</w:t>
      </w:r>
      <w:r w:rsidRPr="00BE37C8">
        <w:rPr>
          <w:rFonts w:ascii="Times New Roman" w:eastAsia="標楷體" w:hAnsi="標楷體" w:cs="Times New Roman"/>
          <w:kern w:val="0"/>
          <w:szCs w:val="24"/>
        </w:rPr>
        <w:t>年減少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1.9%</w:t>
      </w:r>
      <w:r w:rsidRPr="00BE37C8">
        <w:rPr>
          <w:rFonts w:ascii="Times New Roman" w:eastAsia="標楷體" w:hAnsi="標楷體" w:cs="Times New Roman"/>
          <w:kern w:val="0"/>
          <w:szCs w:val="24"/>
        </w:rPr>
        <w:t>；該金額占今年總預算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8.9%</w:t>
      </w:r>
      <w:r w:rsidRPr="00BE37C8">
        <w:rPr>
          <w:rFonts w:ascii="Times New Roman" w:eastAsia="標楷體" w:hAnsi="標楷體" w:cs="Times New Roman"/>
          <w:kern w:val="0"/>
          <w:szCs w:val="24"/>
        </w:rPr>
        <w:t>。</w:t>
      </w:r>
    </w:p>
    <w:p w:rsidR="00BE37C8" w:rsidRPr="00BE37C8" w:rsidRDefault="00BE37C8" w:rsidP="00BE37C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BE37C8">
        <w:rPr>
          <w:rFonts w:ascii="Times New Roman" w:eastAsia="標楷體" w:hAnsi="標楷體" w:cs="Times New Roman"/>
          <w:kern w:val="0"/>
          <w:szCs w:val="24"/>
        </w:rPr>
        <w:t>文化：預計支出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8</w:t>
      </w:r>
      <w:r w:rsidRPr="00BE37C8">
        <w:rPr>
          <w:rFonts w:ascii="Times New Roman" w:eastAsia="標楷體" w:hAnsi="標楷體" w:cs="Times New Roman"/>
          <w:kern w:val="0"/>
          <w:szCs w:val="24"/>
        </w:rPr>
        <w:t>億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3,800</w:t>
      </w:r>
      <w:r w:rsidRPr="00BE37C8">
        <w:rPr>
          <w:rFonts w:ascii="Times New Roman" w:eastAsia="標楷體" w:hAnsi="標楷體" w:cs="Times New Roman"/>
          <w:kern w:val="0"/>
          <w:szCs w:val="24"/>
        </w:rPr>
        <w:t>萬歐元，增加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4.4%</w:t>
      </w:r>
      <w:r w:rsidRPr="00BE37C8">
        <w:rPr>
          <w:rFonts w:ascii="Times New Roman" w:eastAsia="標楷體" w:hAnsi="標楷體" w:cs="Times New Roman"/>
          <w:kern w:val="0"/>
          <w:szCs w:val="24"/>
        </w:rPr>
        <w:t>。</w:t>
      </w:r>
    </w:p>
    <w:p w:rsidR="00BE37C8" w:rsidRPr="00BE37C8" w:rsidRDefault="00BE37C8" w:rsidP="00BE37C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BE37C8">
        <w:rPr>
          <w:rFonts w:ascii="Times New Roman" w:eastAsia="標楷體" w:hAnsi="標楷體" w:cs="Times New Roman"/>
          <w:kern w:val="0"/>
          <w:szCs w:val="24"/>
        </w:rPr>
        <w:t>教育：預算為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26</w:t>
      </w:r>
      <w:r w:rsidRPr="00BE37C8">
        <w:rPr>
          <w:rFonts w:ascii="Times New Roman" w:eastAsia="標楷體" w:hAnsi="標楷體" w:cs="Times New Roman"/>
          <w:kern w:val="0"/>
          <w:szCs w:val="24"/>
        </w:rPr>
        <w:t>億歐元，增加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3%</w:t>
      </w:r>
      <w:r w:rsidRPr="00BE37C8">
        <w:rPr>
          <w:rFonts w:ascii="Times New Roman" w:eastAsia="標楷體" w:hAnsi="標楷體" w:cs="Times New Roman"/>
          <w:kern w:val="0"/>
          <w:szCs w:val="24"/>
        </w:rPr>
        <w:t>。</w:t>
      </w:r>
    </w:p>
    <w:p w:rsidR="00BE37C8" w:rsidRPr="00BE37C8" w:rsidRDefault="00BE37C8" w:rsidP="00BE37C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BE37C8">
        <w:rPr>
          <w:rFonts w:ascii="Times New Roman" w:eastAsia="標楷體" w:hAnsi="標楷體" w:cs="Times New Roman"/>
          <w:kern w:val="0"/>
          <w:szCs w:val="24"/>
        </w:rPr>
        <w:t>公共醫療：預算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42</w:t>
      </w:r>
      <w:r w:rsidRPr="00BE37C8">
        <w:rPr>
          <w:rFonts w:ascii="Times New Roman" w:eastAsia="標楷體" w:hAnsi="標楷體" w:cs="Times New Roman"/>
          <w:kern w:val="0"/>
          <w:szCs w:val="24"/>
        </w:rPr>
        <w:t>億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5100</w:t>
      </w:r>
      <w:r w:rsidRPr="00BE37C8">
        <w:rPr>
          <w:rFonts w:ascii="Times New Roman" w:eastAsia="標楷體" w:hAnsi="標楷體" w:cs="Times New Roman"/>
          <w:kern w:val="0"/>
          <w:szCs w:val="24"/>
        </w:rPr>
        <w:t>萬歐元，增加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1.2%</w:t>
      </w:r>
      <w:r w:rsidRPr="00BE37C8">
        <w:rPr>
          <w:rFonts w:ascii="Times New Roman" w:eastAsia="標楷體" w:hAnsi="標楷體" w:cs="Times New Roman"/>
          <w:kern w:val="0"/>
          <w:szCs w:val="24"/>
        </w:rPr>
        <w:t>。</w:t>
      </w:r>
    </w:p>
    <w:p w:rsidR="00BE37C8" w:rsidRPr="00BE37C8" w:rsidRDefault="00BE37C8" w:rsidP="00BE37C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BE37C8">
        <w:rPr>
          <w:rFonts w:ascii="Times New Roman" w:eastAsia="標楷體" w:hAnsi="標楷體" w:cs="Times New Roman"/>
          <w:kern w:val="0"/>
          <w:szCs w:val="24"/>
        </w:rPr>
        <w:t>外交事務：預算為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15</w:t>
      </w:r>
      <w:r w:rsidRPr="00BE37C8">
        <w:rPr>
          <w:rFonts w:ascii="Times New Roman" w:eastAsia="標楷體" w:hAnsi="標楷體" w:cs="Times New Roman"/>
          <w:kern w:val="0"/>
          <w:szCs w:val="24"/>
        </w:rPr>
        <w:t>億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8,100</w:t>
      </w:r>
      <w:r w:rsidRPr="00BE37C8">
        <w:rPr>
          <w:rFonts w:ascii="Times New Roman" w:eastAsia="標楷體" w:hAnsi="標楷體" w:cs="Times New Roman"/>
          <w:kern w:val="0"/>
          <w:szCs w:val="24"/>
        </w:rPr>
        <w:t>萬歐元，增加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3.9%</w:t>
      </w:r>
      <w:r w:rsidRPr="00BE37C8">
        <w:rPr>
          <w:rFonts w:ascii="Times New Roman" w:eastAsia="標楷體" w:hAnsi="標楷體" w:cs="Times New Roman"/>
          <w:kern w:val="0"/>
          <w:szCs w:val="24"/>
        </w:rPr>
        <w:t>；其中在促進合作發領域上，西班牙國際合作發展署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(AECID)</w:t>
      </w:r>
      <w:r w:rsidRPr="00BE37C8">
        <w:rPr>
          <w:rFonts w:ascii="Times New Roman" w:eastAsia="標楷體" w:hAnsi="標楷體" w:cs="Times New Roman"/>
          <w:kern w:val="0"/>
          <w:szCs w:val="24"/>
        </w:rPr>
        <w:t>將獲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3</w:t>
      </w:r>
      <w:r w:rsidRPr="00BE37C8">
        <w:rPr>
          <w:rFonts w:ascii="Times New Roman" w:eastAsia="標楷體" w:hAnsi="標楷體" w:cs="Times New Roman"/>
          <w:kern w:val="0"/>
          <w:szCs w:val="24"/>
        </w:rPr>
        <w:t>億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2,600</w:t>
      </w:r>
      <w:r w:rsidRPr="00BE37C8">
        <w:rPr>
          <w:rFonts w:ascii="Times New Roman" w:eastAsia="標楷體" w:hAnsi="標楷體" w:cs="Times New Roman"/>
          <w:kern w:val="0"/>
          <w:szCs w:val="24"/>
        </w:rPr>
        <w:t>萬歐元預算，增加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14.6%</w:t>
      </w:r>
    </w:p>
    <w:p w:rsidR="00BE37C8" w:rsidRPr="00BE37C8" w:rsidRDefault="00BE37C8" w:rsidP="00BE37C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BE37C8">
        <w:rPr>
          <w:rFonts w:ascii="Times New Roman" w:eastAsia="標楷體" w:hAnsi="標楷體" w:cs="Times New Roman"/>
          <w:kern w:val="0"/>
          <w:szCs w:val="24"/>
        </w:rPr>
        <w:t>政府部會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(</w:t>
      </w:r>
      <w:proofErr w:type="spellStart"/>
      <w:r w:rsidRPr="00BE37C8">
        <w:rPr>
          <w:rFonts w:ascii="Times New Roman" w:eastAsia="標楷體" w:hAnsi="Times New Roman" w:cs="Times New Roman"/>
          <w:kern w:val="0"/>
          <w:szCs w:val="24"/>
        </w:rPr>
        <w:t>Departamentos</w:t>
      </w:r>
      <w:proofErr w:type="spellEnd"/>
      <w:r w:rsidRPr="00BE37C8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r w:rsidRPr="00BE37C8">
        <w:rPr>
          <w:rFonts w:ascii="Times New Roman" w:eastAsia="標楷體" w:hAnsi="Times New Roman" w:cs="Times New Roman"/>
          <w:kern w:val="0"/>
          <w:szCs w:val="24"/>
        </w:rPr>
        <w:t>Ministeriales</w:t>
      </w:r>
      <w:proofErr w:type="spellEnd"/>
      <w:r w:rsidRPr="00BE37C8">
        <w:rPr>
          <w:rFonts w:ascii="Times New Roman" w:eastAsia="標楷體" w:hAnsi="Times New Roman" w:cs="Times New Roman"/>
          <w:kern w:val="0"/>
          <w:szCs w:val="24"/>
        </w:rPr>
        <w:t>)</w:t>
      </w:r>
      <w:r w:rsidRPr="00BE37C8">
        <w:rPr>
          <w:rFonts w:ascii="Times New Roman" w:eastAsia="標楷體" w:hAnsi="標楷體" w:cs="Times New Roman"/>
          <w:kern w:val="0"/>
          <w:szCs w:val="24"/>
        </w:rPr>
        <w:t>：預算為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1,198</w:t>
      </w:r>
      <w:r w:rsidRPr="00BE37C8">
        <w:rPr>
          <w:rFonts w:ascii="Times New Roman" w:eastAsia="標楷體" w:hAnsi="標楷體" w:cs="Times New Roman"/>
          <w:kern w:val="0"/>
          <w:szCs w:val="24"/>
        </w:rPr>
        <w:t>億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3,400</w:t>
      </w:r>
      <w:r w:rsidRPr="00BE37C8">
        <w:rPr>
          <w:rFonts w:ascii="Times New Roman" w:eastAsia="標楷體" w:hAnsi="標楷體" w:cs="Times New Roman"/>
          <w:kern w:val="0"/>
          <w:szCs w:val="24"/>
        </w:rPr>
        <w:t>萬歐元，增加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1.3%</w:t>
      </w:r>
      <w:r w:rsidRPr="00BE37C8">
        <w:rPr>
          <w:rFonts w:ascii="Times New Roman" w:eastAsia="標楷體" w:hAnsi="標楷體" w:cs="Times New Roman"/>
          <w:kern w:val="0"/>
          <w:szCs w:val="24"/>
        </w:rPr>
        <w:t>。</w:t>
      </w:r>
    </w:p>
    <w:p w:rsidR="00BE37C8" w:rsidRPr="00BE37C8" w:rsidRDefault="00BE37C8" w:rsidP="00BE37C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BE37C8">
        <w:rPr>
          <w:rFonts w:ascii="Times New Roman" w:eastAsia="標楷體" w:hAnsi="標楷體" w:cs="Times New Roman"/>
          <w:kern w:val="0"/>
          <w:szCs w:val="24"/>
        </w:rPr>
        <w:t>基礎建設：經過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7</w:t>
      </w:r>
      <w:r w:rsidRPr="00BE37C8">
        <w:rPr>
          <w:rFonts w:ascii="Times New Roman" w:eastAsia="標楷體" w:hAnsi="標楷體" w:cs="Times New Roman"/>
          <w:kern w:val="0"/>
          <w:szCs w:val="24"/>
        </w:rPr>
        <w:t>年削減預算後，此項目預算再次提高至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56</w:t>
      </w:r>
      <w:r w:rsidRPr="00BE37C8">
        <w:rPr>
          <w:rFonts w:ascii="Times New Roman" w:eastAsia="標楷體" w:hAnsi="標楷體" w:cs="Times New Roman"/>
          <w:kern w:val="0"/>
          <w:szCs w:val="24"/>
        </w:rPr>
        <w:t>億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7,563</w:t>
      </w:r>
      <w:r w:rsidRPr="00BE37C8">
        <w:rPr>
          <w:rFonts w:ascii="Times New Roman" w:eastAsia="標楷體" w:hAnsi="標楷體" w:cs="Times New Roman"/>
          <w:kern w:val="0"/>
          <w:szCs w:val="24"/>
        </w:rPr>
        <w:t>萬歐元，增加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16.5%</w:t>
      </w:r>
      <w:r w:rsidRPr="00BE37C8">
        <w:rPr>
          <w:rFonts w:ascii="Times New Roman" w:eastAsia="標楷體" w:hAnsi="標楷體" w:cs="Times New Roman"/>
          <w:kern w:val="0"/>
          <w:szCs w:val="24"/>
        </w:rPr>
        <w:t>；其中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4</w:t>
      </w:r>
      <w:r w:rsidRPr="00BE37C8">
        <w:rPr>
          <w:rFonts w:ascii="Times New Roman" w:eastAsia="標楷體" w:hAnsi="標楷體" w:cs="Times New Roman"/>
          <w:kern w:val="0"/>
          <w:szCs w:val="24"/>
        </w:rPr>
        <w:t>億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2,446</w:t>
      </w:r>
      <w:r w:rsidRPr="00BE37C8">
        <w:rPr>
          <w:rFonts w:ascii="Times New Roman" w:eastAsia="標楷體" w:hAnsi="標楷體" w:cs="Times New Roman"/>
          <w:kern w:val="0"/>
          <w:szCs w:val="24"/>
        </w:rPr>
        <w:t>萬歐元將用於鐵路建設。</w:t>
      </w:r>
    </w:p>
    <w:p w:rsidR="00BE37C8" w:rsidRPr="00BE37C8" w:rsidRDefault="00BE37C8" w:rsidP="00BE37C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BE37C8">
        <w:rPr>
          <w:rFonts w:ascii="Times New Roman" w:eastAsia="標楷體" w:hAnsi="標楷體" w:cs="Times New Roman"/>
          <w:kern w:val="0"/>
          <w:szCs w:val="24"/>
        </w:rPr>
        <w:t>社會服務與推廣：預算為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25</w:t>
      </w:r>
      <w:r w:rsidRPr="00BE37C8">
        <w:rPr>
          <w:rFonts w:ascii="Times New Roman" w:eastAsia="標楷體" w:hAnsi="標楷體" w:cs="Times New Roman"/>
          <w:kern w:val="0"/>
          <w:szCs w:val="24"/>
        </w:rPr>
        <w:t>億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1,200</w:t>
      </w:r>
      <w:r w:rsidRPr="00BE37C8">
        <w:rPr>
          <w:rFonts w:ascii="Times New Roman" w:eastAsia="標楷體" w:hAnsi="標楷體" w:cs="Times New Roman"/>
          <w:kern w:val="0"/>
          <w:szCs w:val="24"/>
        </w:rPr>
        <w:t>萬歐元，增加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4.3%</w:t>
      </w:r>
      <w:r w:rsidRPr="00BE37C8">
        <w:rPr>
          <w:rFonts w:ascii="Times New Roman" w:eastAsia="標楷體" w:hAnsi="標楷體" w:cs="Times New Roman"/>
          <w:kern w:val="0"/>
          <w:szCs w:val="24"/>
        </w:rPr>
        <w:t>。</w:t>
      </w:r>
    </w:p>
    <w:p w:rsidR="00BE37C8" w:rsidRPr="00BE37C8" w:rsidRDefault="00BE37C8" w:rsidP="00BE37C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BE37C8">
        <w:rPr>
          <w:rFonts w:ascii="Times New Roman" w:eastAsia="標楷體" w:hAnsi="標楷體" w:cs="Times New Roman"/>
          <w:kern w:val="0"/>
          <w:szCs w:val="24"/>
        </w:rPr>
        <w:t>能源和工業：預算為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57</w:t>
      </w:r>
      <w:r w:rsidRPr="00BE37C8">
        <w:rPr>
          <w:rFonts w:ascii="Times New Roman" w:eastAsia="標楷體" w:hAnsi="標楷體" w:cs="Times New Roman"/>
          <w:kern w:val="0"/>
          <w:szCs w:val="24"/>
        </w:rPr>
        <w:t>億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6,800</w:t>
      </w:r>
      <w:r w:rsidRPr="00BE37C8">
        <w:rPr>
          <w:rFonts w:ascii="Times New Roman" w:eastAsia="標楷體" w:hAnsi="標楷體" w:cs="Times New Roman"/>
          <w:kern w:val="0"/>
          <w:szCs w:val="24"/>
        </w:rPr>
        <w:t>萬歐元，增加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6.2%</w:t>
      </w:r>
      <w:r w:rsidRPr="00BE37C8">
        <w:rPr>
          <w:rFonts w:ascii="Times New Roman" w:eastAsia="標楷體" w:hAnsi="標楷體" w:cs="Times New Roman"/>
          <w:kern w:val="0"/>
          <w:szCs w:val="24"/>
        </w:rPr>
        <w:t>。</w:t>
      </w:r>
    </w:p>
    <w:p w:rsidR="00BE37C8" w:rsidRPr="00BE37C8" w:rsidRDefault="00BE37C8" w:rsidP="00BE37C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BE37C8">
        <w:rPr>
          <w:rFonts w:ascii="Times New Roman" w:eastAsia="標楷體" w:hAnsi="標楷體" w:cs="Times New Roman"/>
          <w:kern w:val="0"/>
          <w:szCs w:val="24"/>
        </w:rPr>
        <w:t>國防：預算為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80</w:t>
      </w:r>
      <w:r w:rsidRPr="00BE37C8">
        <w:rPr>
          <w:rFonts w:ascii="Times New Roman" w:eastAsia="標楷體" w:hAnsi="標楷體" w:cs="Times New Roman"/>
          <w:kern w:val="0"/>
          <w:szCs w:val="24"/>
        </w:rPr>
        <w:t>億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8,700</w:t>
      </w:r>
      <w:r w:rsidRPr="00BE37C8">
        <w:rPr>
          <w:rFonts w:ascii="Times New Roman" w:eastAsia="標楷體" w:hAnsi="標楷體" w:cs="Times New Roman"/>
          <w:kern w:val="0"/>
          <w:szCs w:val="24"/>
        </w:rPr>
        <w:t>萬歐元，增加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6.4%</w:t>
      </w:r>
      <w:r w:rsidRPr="00BE37C8">
        <w:rPr>
          <w:rFonts w:ascii="Times New Roman" w:eastAsia="標楷體" w:hAnsi="標楷體" w:cs="Times New Roman"/>
          <w:kern w:val="0"/>
          <w:szCs w:val="24"/>
        </w:rPr>
        <w:t>。</w:t>
      </w:r>
    </w:p>
    <w:p w:rsidR="00BE37C8" w:rsidRPr="00BE37C8" w:rsidRDefault="00BE37C8" w:rsidP="00BE37C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BE37C8">
        <w:rPr>
          <w:rFonts w:ascii="Times New Roman" w:eastAsia="標楷體" w:hAnsi="標楷體" w:cs="Times New Roman"/>
          <w:kern w:val="0"/>
          <w:szCs w:val="24"/>
        </w:rPr>
        <w:t>農漁牧業：預算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75</w:t>
      </w:r>
      <w:r w:rsidRPr="00BE37C8">
        <w:rPr>
          <w:rFonts w:ascii="Times New Roman" w:eastAsia="標楷體" w:hAnsi="標楷體" w:cs="Times New Roman"/>
          <w:kern w:val="0"/>
          <w:szCs w:val="24"/>
        </w:rPr>
        <w:t>億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1,100</w:t>
      </w:r>
      <w:r w:rsidRPr="00BE37C8">
        <w:rPr>
          <w:rFonts w:ascii="Times New Roman" w:eastAsia="標楷體" w:hAnsi="標楷體" w:cs="Times New Roman"/>
          <w:kern w:val="0"/>
          <w:szCs w:val="24"/>
        </w:rPr>
        <w:t>萬歐元，增加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1.3%</w:t>
      </w:r>
      <w:r w:rsidRPr="00BE37C8">
        <w:rPr>
          <w:rFonts w:ascii="Times New Roman" w:eastAsia="標楷體" w:hAnsi="標楷體" w:cs="Times New Roman"/>
          <w:kern w:val="0"/>
          <w:szCs w:val="24"/>
        </w:rPr>
        <w:t>。</w:t>
      </w:r>
    </w:p>
    <w:p w:rsidR="00BE37C8" w:rsidRPr="00BE37C8" w:rsidRDefault="00BE37C8" w:rsidP="00BE37C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BE37C8">
        <w:rPr>
          <w:rFonts w:ascii="Times New Roman" w:eastAsia="標楷體" w:hAnsi="標楷體" w:cs="Times New Roman"/>
          <w:kern w:val="0"/>
          <w:szCs w:val="24"/>
        </w:rPr>
        <w:t>商務、觀光及中小企業：預算為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9</w:t>
      </w:r>
      <w:r w:rsidRPr="00BE37C8">
        <w:rPr>
          <w:rFonts w:ascii="Times New Roman" w:eastAsia="標楷體" w:hAnsi="標楷體" w:cs="Times New Roman"/>
          <w:kern w:val="0"/>
          <w:szCs w:val="24"/>
        </w:rPr>
        <w:t>億歐元，增加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2.8%</w:t>
      </w:r>
      <w:r w:rsidRPr="00BE37C8">
        <w:rPr>
          <w:rFonts w:ascii="Times New Roman" w:eastAsia="標楷體" w:hAnsi="標楷體" w:cs="Times New Roman"/>
          <w:kern w:val="0"/>
          <w:szCs w:val="24"/>
        </w:rPr>
        <w:t>。</w:t>
      </w:r>
    </w:p>
    <w:p w:rsidR="00BE37C8" w:rsidRPr="00BE37C8" w:rsidRDefault="00BE37C8" w:rsidP="00BE37C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BE37C8">
        <w:rPr>
          <w:rFonts w:ascii="Times New Roman" w:eastAsia="標楷體" w:hAnsi="標楷體" w:cs="Times New Roman"/>
          <w:kern w:val="0"/>
          <w:szCs w:val="24"/>
        </w:rPr>
        <w:t>研究發展與創新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(</w:t>
      </w:r>
      <w:proofErr w:type="spellStart"/>
      <w:r w:rsidRPr="00BE37C8">
        <w:rPr>
          <w:rFonts w:ascii="Times New Roman" w:eastAsia="標楷體" w:hAnsi="Times New Roman" w:cs="Times New Roman"/>
          <w:kern w:val="0"/>
          <w:szCs w:val="24"/>
        </w:rPr>
        <w:t>I+d+i</w:t>
      </w:r>
      <w:proofErr w:type="spellEnd"/>
      <w:r w:rsidRPr="00BE37C8">
        <w:rPr>
          <w:rFonts w:ascii="Times New Roman" w:eastAsia="標楷體" w:hAnsi="Times New Roman" w:cs="Times New Roman"/>
          <w:kern w:val="0"/>
          <w:szCs w:val="24"/>
        </w:rPr>
        <w:t>)</w:t>
      </w:r>
      <w:r w:rsidRPr="00BE37C8">
        <w:rPr>
          <w:rFonts w:ascii="Times New Roman" w:eastAsia="標楷體" w:hAnsi="標楷體" w:cs="Times New Roman"/>
          <w:kern w:val="0"/>
          <w:szCs w:val="24"/>
        </w:rPr>
        <w:t>：預算為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70</w:t>
      </w:r>
      <w:r w:rsidRPr="00BE37C8">
        <w:rPr>
          <w:rFonts w:ascii="Times New Roman" w:eastAsia="標楷體" w:hAnsi="標楷體" w:cs="Times New Roman"/>
          <w:kern w:val="0"/>
          <w:szCs w:val="24"/>
        </w:rPr>
        <w:t>億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4,400</w:t>
      </w:r>
      <w:r w:rsidRPr="00BE37C8">
        <w:rPr>
          <w:rFonts w:ascii="Times New Roman" w:eastAsia="標楷體" w:hAnsi="標楷體" w:cs="Times New Roman"/>
          <w:kern w:val="0"/>
          <w:szCs w:val="24"/>
        </w:rPr>
        <w:t>萬歐元，增加</w:t>
      </w:r>
      <w:r w:rsidRPr="00BE37C8">
        <w:rPr>
          <w:rFonts w:ascii="Times New Roman" w:eastAsia="標楷體" w:hAnsi="Times New Roman" w:cs="Times New Roman"/>
          <w:kern w:val="0"/>
          <w:szCs w:val="24"/>
        </w:rPr>
        <w:t>8.3%</w:t>
      </w:r>
      <w:r w:rsidRPr="00BE37C8">
        <w:rPr>
          <w:rFonts w:ascii="Times New Roman" w:eastAsia="標楷體" w:hAnsi="標楷體" w:cs="Times New Roman"/>
          <w:kern w:val="0"/>
          <w:szCs w:val="24"/>
        </w:rPr>
        <w:t>。</w:t>
      </w:r>
    </w:p>
    <w:p w:rsidR="002543E1" w:rsidRPr="00BE37C8" w:rsidRDefault="002543E1"/>
    <w:sectPr w:rsidR="002543E1" w:rsidRPr="00BE37C8" w:rsidSect="002543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0438D"/>
    <w:multiLevelType w:val="multilevel"/>
    <w:tmpl w:val="3E6AF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37C8"/>
    <w:rsid w:val="002543E1"/>
    <w:rsid w:val="00BE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E37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</dc:creator>
  <cp:lastModifiedBy>nicolle</cp:lastModifiedBy>
  <cp:revision>1</cp:revision>
  <dcterms:created xsi:type="dcterms:W3CDTF">2018-04-27T02:16:00Z</dcterms:created>
  <dcterms:modified xsi:type="dcterms:W3CDTF">2018-04-27T02:18:00Z</dcterms:modified>
</cp:coreProperties>
</file>