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Verdana" w:hAnsi="Verdana"/>
          <w:b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 xml:space="preserve">Advancing the Future of Biohealth </w:t>
      </w:r>
    </w:p>
    <w:p>
      <w:pPr>
        <w:pStyle w:val="Normal"/>
        <w:spacing w:before="0"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June 21, 2024 (8:30 – 20:00)</w:t>
      </w:r>
    </w:p>
    <w:p>
      <w:pPr>
        <w:pStyle w:val="Normal"/>
        <w:spacing w:before="0"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Location: </w:t>
      </w:r>
      <w:bookmarkStart w:id="0" w:name="_Hlk160453158"/>
      <w:r>
        <w:rPr>
          <w:rFonts w:ascii="Verdana" w:hAnsi="Verdana"/>
          <w:b/>
          <w:bCs/>
          <w:sz w:val="18"/>
          <w:szCs w:val="18"/>
        </w:rPr>
        <w:t>5510 Element Way, Madison, Wisconsin</w:t>
      </w:r>
      <w:bookmarkEnd w:id="0"/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  <w:u w:val="single"/>
          <w:lang w:val="en-US"/>
        </w:rPr>
      </w:pPr>
      <w:r>
        <w:rPr>
          <w:rFonts w:ascii="Verdana" w:hAnsi="Verdana"/>
          <w:sz w:val="18"/>
          <w:szCs w:val="18"/>
          <w:u w:val="single"/>
          <w:lang w:val="en-US"/>
        </w:rPr>
        <w:t>Agenda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jc w:val="both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8:30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Hotel Pick Up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Verdana" w:hAnsi="Verdana"/>
          <w:i/>
          <w:i/>
          <w:iCs/>
          <w:sz w:val="18"/>
          <w:szCs w:val="18"/>
          <w:lang w:val="en-US"/>
        </w:rPr>
      </w:pPr>
      <w:r>
        <w:rPr>
          <w:rFonts w:ascii="Verdana" w:hAnsi="Verdana"/>
          <w:i/>
          <w:iCs/>
          <w:sz w:val="18"/>
          <w:szCs w:val="18"/>
          <w:lang w:val="en-US"/>
        </w:rPr>
        <w:t>Meet at Concourse hotel lobby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9:00</w:t>
        <w:tab/>
        <w:t xml:space="preserve">Welcome and Opening Remarks </w:t>
        <w:br/>
        <w:t>Missy Hughes</w:t>
      </w:r>
      <w:r>
        <w:rPr>
          <w:rFonts w:ascii="Verdana" w:hAnsi="Verdana"/>
          <w:sz w:val="18"/>
          <w:szCs w:val="18"/>
          <w:lang w:val="en-US"/>
        </w:rPr>
        <w:t>, Secretary of Wisconsin Economic Development Corporation</w:t>
        <w:tab/>
        <w:tab/>
      </w:r>
    </w:p>
    <w:p>
      <w:pPr>
        <w:pStyle w:val="Normal"/>
        <w:spacing w:lineRule="auto" w:line="240" w:before="0" w:after="0"/>
        <w:ind w:left="851" w:hanging="851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bookmarkStart w:id="1" w:name="_Hlk162002218"/>
      <w:bookmarkEnd w:id="1"/>
      <w:r>
        <w:rPr>
          <w:rFonts w:ascii="Verdana" w:hAnsi="Verdana"/>
          <w:b/>
          <w:bCs/>
          <w:sz w:val="18"/>
          <w:szCs w:val="18"/>
          <w:lang w:val="en-US"/>
        </w:rPr>
        <w:t>9:10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Why Wisconsin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Katy Sinnott, </w:t>
      </w:r>
      <w:r>
        <w:rPr>
          <w:rFonts w:ascii="Verdana" w:hAnsi="Verdana"/>
          <w:sz w:val="18"/>
          <w:szCs w:val="18"/>
          <w:lang w:val="en-US"/>
        </w:rPr>
        <w:t>Vice President of Wisconsin Economic Development Corporation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  <w:bookmarkStart w:id="2" w:name="_Hlk162002218"/>
      <w:bookmarkStart w:id="3" w:name="_Hlk162002218"/>
      <w:bookmarkEnd w:id="3"/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9:30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Wisconsin Biohealth Ecosystem Overview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Lisa Johnson, </w:t>
      </w:r>
      <w:r>
        <w:rPr>
          <w:rFonts w:ascii="Verdana" w:hAnsi="Verdana"/>
          <w:sz w:val="18"/>
          <w:szCs w:val="18"/>
          <w:lang w:val="en-US"/>
        </w:rPr>
        <w:t>CEO of BioForward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10:00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Break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bookmarkStart w:id="4" w:name="_Hlk162002492"/>
      <w:r>
        <w:rPr>
          <w:rFonts w:ascii="Verdana" w:hAnsi="Verdana"/>
          <w:b/>
          <w:bCs/>
          <w:sz w:val="18"/>
          <w:szCs w:val="18"/>
          <w:lang w:val="en-US"/>
        </w:rPr>
        <w:t>10:10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Biohealth Tech Hub Overview</w:t>
      </w:r>
    </w:p>
    <w:p>
      <w:pPr>
        <w:pStyle w:val="Normal"/>
        <w:ind w:left="720" w:firstLine="131"/>
        <w:rPr/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Wendy Harris, </w:t>
      </w:r>
      <w:r>
        <w:rPr>
          <w:rFonts w:ascii="Verdana" w:hAnsi="Verdana"/>
          <w:sz w:val="18"/>
          <w:szCs w:val="18"/>
          <w:lang w:val="en-US"/>
        </w:rPr>
        <w:t>Regional Innovation Officer of BioForward</w:t>
      </w:r>
      <w:bookmarkEnd w:id="4"/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10:40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GE Healthcare in Wisconsin: From Medical Device to Personalized Medicine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Jay Hill, </w:t>
      </w:r>
      <w:r>
        <w:rPr>
          <w:rFonts w:ascii="Verdana" w:hAnsi="Verdana"/>
          <w:sz w:val="18"/>
          <w:szCs w:val="18"/>
          <w:lang w:val="en-US"/>
        </w:rPr>
        <w:t>Vice President of GE Healthcare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bookmarkStart w:id="5" w:name="_Hlk162007127"/>
      <w:r>
        <w:rPr>
          <w:rFonts w:ascii="Verdana" w:hAnsi="Verdana"/>
          <w:b/>
          <w:bCs/>
          <w:sz w:val="18"/>
          <w:szCs w:val="18"/>
          <w:lang w:val="en-US"/>
        </w:rPr>
        <w:t>11:10</w:t>
      </w:r>
      <w:r>
        <w:rPr>
          <w:rFonts w:ascii="Verdana" w:hAnsi="Verdana"/>
          <w:sz w:val="18"/>
          <w:szCs w:val="18"/>
          <w:lang w:val="en-US"/>
        </w:rPr>
        <w:tab/>
      </w:r>
      <w:bookmarkStart w:id="6" w:name="_Hlk162006740"/>
      <w:r>
        <w:rPr>
          <w:rFonts w:ascii="Verdana" w:hAnsi="Verdana"/>
          <w:b/>
          <w:bCs/>
          <w:sz w:val="18"/>
          <w:szCs w:val="18"/>
          <w:lang w:val="en-US"/>
        </w:rPr>
        <w:t>Accuray in Wisconsin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Daniel Biank, </w:t>
      </w:r>
      <w:r>
        <w:rPr>
          <w:rFonts w:ascii="Verdana" w:hAnsi="Verdana"/>
          <w:sz w:val="18"/>
          <w:szCs w:val="18"/>
          <w:lang w:val="en-US"/>
        </w:rPr>
        <w:t>Vice President of Accuray</w:t>
      </w:r>
      <w:bookmarkEnd w:id="5"/>
      <w:bookmarkEnd w:id="6"/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11:50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Innovation and Collaboration </w:t>
        <w:br/>
      </w:r>
      <w:r>
        <w:rPr>
          <w:rFonts w:ascii="Verdana" w:hAnsi="Verdana"/>
          <w:i/>
          <w:iCs/>
          <w:sz w:val="18"/>
          <w:szCs w:val="18"/>
          <w:lang w:val="en-US"/>
        </w:rPr>
        <w:t>Lunch Pannel Discussion</w:t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Aaron Olver</w:t>
      </w:r>
      <w:r>
        <w:rPr>
          <w:rFonts w:ascii="Verdana" w:hAnsi="Verdana"/>
          <w:sz w:val="18"/>
          <w:szCs w:val="18"/>
          <w:lang w:val="en-US"/>
        </w:rPr>
        <w:t>, Managing Director of University Research Park</w:t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Kurt Zimmerman</w:t>
      </w:r>
      <w:r>
        <w:rPr>
          <w:rFonts w:ascii="Verdana" w:hAnsi="Verdana"/>
          <w:sz w:val="18"/>
          <w:szCs w:val="18"/>
          <w:lang w:val="en-US"/>
        </w:rPr>
        <w:t>, Sr. Director of Biohealth Industry Partnerships, University of Wisconsin-Madison</w:t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bookmarkStart w:id="7" w:name="_Hlk162006585"/>
      <w:r>
        <w:rPr>
          <w:rFonts w:ascii="Verdana" w:hAnsi="Verdana"/>
          <w:b/>
          <w:bCs/>
          <w:sz w:val="18"/>
          <w:szCs w:val="18"/>
          <w:lang w:val="en-US"/>
        </w:rPr>
        <w:t>Brian Pogue</w:t>
      </w:r>
      <w:r>
        <w:rPr>
          <w:rFonts w:ascii="Verdana" w:hAnsi="Verdana"/>
          <w:sz w:val="18"/>
          <w:szCs w:val="18"/>
          <w:lang w:val="en-US"/>
        </w:rPr>
        <w:t>, Chair of the Dept. of Medical Physics, University of Wisconsin-Madison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Jessica Martin Eckerly</w:t>
      </w:r>
      <w:r>
        <w:rPr>
          <w:rFonts w:ascii="Verdana" w:hAnsi="Verdana"/>
          <w:sz w:val="18"/>
          <w:szCs w:val="18"/>
          <w:lang w:val="en-US"/>
        </w:rPr>
        <w:t xml:space="preserve">, CEO of Forward BIOLABS </w:t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</w:r>
      <w:bookmarkEnd w:id="7"/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13:30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Impacting Life and Health with Science – Driving ADC Advancements: Unleashing Innovation and Operational Excellence at MilliporeSigma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Jenny Fong, </w:t>
      </w:r>
      <w:r>
        <w:rPr>
          <w:rFonts w:ascii="Verdana" w:hAnsi="Verdana"/>
          <w:sz w:val="18"/>
          <w:szCs w:val="18"/>
          <w:lang w:val="en-US"/>
        </w:rPr>
        <w:t>Site Head-Madison/Verona of MilliporeSigma</w:t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15:00</w:t>
        <w:tab/>
        <w:t>Invitro Diagnostics Manufacturing for a Global Market with 45 Years in Biotech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Jennifer Romanin, </w:t>
      </w:r>
      <w:r>
        <w:rPr>
          <w:rFonts w:ascii="Verdana" w:hAnsi="Verdana"/>
          <w:sz w:val="18"/>
          <w:szCs w:val="18"/>
          <w:lang w:val="en-US"/>
        </w:rPr>
        <w:t>Vice President of Promega</w:t>
      </w:r>
    </w:p>
    <w:p>
      <w:pPr>
        <w:pStyle w:val="Normal"/>
        <w:spacing w:lineRule="auto" w:line="240" w:before="0" w:after="0"/>
        <w:ind w:left="851" w:hanging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18:00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Dinner at a local restaurant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851" w:hanging="851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ind w:left="851" w:hanging="851"/>
        <w:rPr/>
      </w:pPr>
      <w:r>
        <w:rPr>
          <w:rFonts w:ascii="Verdana" w:hAnsi="Verdana"/>
          <w:b/>
          <w:bCs/>
          <w:sz w:val="18"/>
          <w:szCs w:val="18"/>
          <w:lang w:val="en-US"/>
        </w:rPr>
        <w:t>20:00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Return to Concours Hotel in Madison 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Who should attend?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Verdana" w:hAnsi="Verdana"/>
          <w:b/>
          <w:b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Biohealth company and institution representatives with interest in international business opportunities.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702" w:top="1759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Verdana">
    <w:charset w:val="88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spacing w:before="0" w:after="60"/>
      <w:jc w:val="center"/>
      <w:rPr/>
    </w:pPr>
    <w:r>
      <w:rPr>
        <w:sz w:val="8"/>
      </w:rPr>
      <w:br/>
    </w: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/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sz w:val="18"/>
      </w:rPr>
      <w:t>1</w:t>
    </w:r>
    <w:r>
      <w:rPr>
        <w:rStyle w:val="Pagenumber"/>
        <w:sz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6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align>center</wp:align>
          </wp:positionH>
          <wp:positionV relativeFrom="page">
            <wp:posOffset>156845</wp:posOffset>
          </wp:positionV>
          <wp:extent cx="6858635" cy="791210"/>
          <wp:effectExtent l="0" t="0" r="0" b="0"/>
          <wp:wrapTopAndBottom/>
          <wp:docPr id="1" name="Grafik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80.75pt;height:171.7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312" w:before="0" w:after="6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de-DE" w:eastAsia="de-DE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48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3">
    <w:name w:val="Hyperlink"/>
    <w:basedOn w:val="DefaultParagraphFont"/>
    <w:rsid w:val="00b56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56b5e"/>
    <w:rPr>
      <w:color w:val="605E5C"/>
      <w:shd w:fill="E1DFDD" w:val="clear"/>
    </w:rPr>
  </w:style>
  <w:style w:type="character" w:styleId="Style14">
    <w:name w:val="FollowedHyperlink"/>
    <w:basedOn w:val="DefaultParagraphFont"/>
    <w:rsid w:val="00b56b5e"/>
    <w:rPr>
      <w:color w:val="954F72" w:themeColor="followedHyperlink"/>
      <w:u w:val="single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/>
    <w:rPr>
      <w:i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qFormat/>
    <w:pPr>
      <w:jc w:val="center"/>
    </w:pPr>
    <w:rPr>
      <w:b/>
    </w:rPr>
  </w:style>
  <w:style w:type="paragraph" w:styleId="Style21">
    <w:name w:val="Body Text Indent"/>
    <w:basedOn w:val="Normal"/>
    <w:pPr>
      <w:spacing w:lineRule="auto" w:line="480"/>
      <w:ind w:left="2977" w:hanging="2977"/>
      <w:jc w:val="both"/>
    </w:pPr>
    <w:rPr/>
  </w:style>
  <w:style w:type="paragraph" w:styleId="BodyTextIndent2">
    <w:name w:val="Body Text Indent 2"/>
    <w:basedOn w:val="Normal"/>
    <w:qFormat/>
    <w:pPr>
      <w:spacing w:lineRule="auto" w:line="480"/>
      <w:ind w:left="2835" w:hanging="3"/>
      <w:jc w:val="both"/>
    </w:pPr>
    <w:rPr>
      <w:i/>
    </w:rPr>
  </w:style>
  <w:style w:type="paragraph" w:styleId="BodyTextIndent3">
    <w:name w:val="Body Text Indent 3"/>
    <w:basedOn w:val="Normal"/>
    <w:qFormat/>
    <w:pPr>
      <w:spacing w:lineRule="auto" w:line="480"/>
      <w:ind w:left="2977" w:hanging="0"/>
      <w:jc w:val="both"/>
    </w:pPr>
    <w:rPr/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83a89"/>
    <w:pPr>
      <w:spacing w:before="0" w:after="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ed2ee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D102ADA46EAB6A42925EDC1B2059D76B" ma:contentTypeVersion="7" ma:contentTypeDescription="This is the base content type for all documents in the org" ma:contentTypeScope="" ma:versionID="9d5b6bbda96e1a6d1e5372474a1ae046">
  <xsd:schema xmlns:xsd="http://www.w3.org/2001/XMLSchema" xmlns:xs="http://www.w3.org/2001/XMLSchema" xmlns:p="http://schemas.microsoft.com/office/2006/metadata/properties" xmlns:ns2="e5294fd8-5040-41aa-ae08-659efe2cfdb7" targetNamespace="http://schemas.microsoft.com/office/2006/metadata/properties" ma:root="true" ma:fieldsID="30ec6eb9ede5b10e05f42fbc3f3199d2" ns2:_="">
    <xsd:import namespace="e5294fd8-5040-41aa-ae08-659efe2cfdb7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FA966-8CC4-459A-ABDF-8C053FBBB7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2018F6-3643-4971-B750-0CFB73C60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81840-9AF0-46DC-BF36-B94F49090EED}">
  <ds:schemaRefs>
    <ds:schemaRef ds:uri="http://schemas.microsoft.com/office/2006/metadata/properties"/>
    <ds:schemaRef ds:uri="http://schemas.microsoft.com/office/infopath/2007/PartnerControls"/>
    <ds:schemaRef ds:uri="e5294fd8-5040-41aa-ae08-659efe2cfdb7"/>
  </ds:schemaRefs>
</ds:datastoreItem>
</file>

<file path=customXml/itemProps4.xml><?xml version="1.0" encoding="utf-8"?>
<ds:datastoreItem xmlns:ds="http://schemas.openxmlformats.org/officeDocument/2006/customXml" ds:itemID="{E7BA7B52-CFC2-47E1-8C24-BE01A8F06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MemoWIEnglishSP</Template>
  <TotalTime>121</TotalTime>
  <Application>LibreOffice/7.4.2.3$Windows_X86_64 LibreOffice_project/382eef1f22670f7f4118c8c2dd222ec7ad009daf</Application>
  <AppVersion>15.0000</AppVersion>
  <Pages>1</Pages>
  <Words>222</Words>
  <Characters>1389</Characters>
  <CharactersWithSpaces>1592</CharactersWithSpaces>
  <Paragraphs>32</Paragraphs>
  <Company>Peikert &amp; Strohmeier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2024-03-22T16:58:00Z</dcterms:created>
  <dc:creator>Stefan Peikert</dc:creator>
  <dc:description/>
  <dc:language>en-US</dc:language>
  <cp:lastModifiedBy>Fanfu Li</cp:lastModifiedBy>
  <cp:lastPrinted>2024-03-22T16:06:40Z</cp:lastPrinted>
  <dcterms:modified xsi:type="dcterms:W3CDTF">2024-03-22T19:08:00Z</dcterms:modified>
  <cp:revision>11</cp:revision>
  <dc:subject/>
  <dc:title>Effizienzagentur NRW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0x010100FE79E5AE2EF0064BAC08D6D73C0C06E900D102ADA46EAB6A42925EDC1B2059D76B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