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0" w:rsidRPr="000D1584" w:rsidRDefault="00924B5D">
      <w:pPr>
        <w:pStyle w:val="a4"/>
        <w:rPr>
          <w:rFonts w:ascii="標楷體" w:eastAsia="標楷體" w:hAnsi="標楷體"/>
          <w:u w:val="none"/>
        </w:rPr>
      </w:pPr>
      <w:r w:rsidRPr="00924B5D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5pt;margin-top:479.1pt;width:482.75pt;height:303.0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60"/>
                    <w:gridCol w:w="1699"/>
                    <w:gridCol w:w="2126"/>
                    <w:gridCol w:w="1134"/>
                    <w:gridCol w:w="3117"/>
                  </w:tblGrid>
                  <w:tr w:rsidR="00067CD0" w:rsidTr="004A3ACF">
                    <w:trPr>
                      <w:trHeight w:val="411"/>
                    </w:trPr>
                    <w:tc>
                      <w:tcPr>
                        <w:tcW w:w="1560" w:type="dxa"/>
                      </w:tcPr>
                      <w:p w:rsidR="00067CD0" w:rsidRPr="004A3ACF" w:rsidRDefault="005614F1">
                        <w:pPr>
                          <w:pStyle w:val="TableParagraph"/>
                          <w:spacing w:before="24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公司名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</w:tcPr>
                      <w:p w:rsidR="00067CD0" w:rsidRDefault="00067CD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67CD0" w:rsidRPr="004A3ACF" w:rsidRDefault="005614F1">
                        <w:pPr>
                          <w:pStyle w:val="TableParagraph"/>
                          <w:spacing w:before="24"/>
                          <w:ind w:left="109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網址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067CD0" w:rsidRDefault="00067CD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067CD0" w:rsidTr="004A3ACF">
                    <w:trPr>
                      <w:trHeight w:val="502"/>
                    </w:trPr>
                    <w:tc>
                      <w:tcPr>
                        <w:tcW w:w="1560" w:type="dxa"/>
                      </w:tcPr>
                      <w:p w:rsidR="00067CD0" w:rsidRPr="004A3ACF" w:rsidRDefault="005614F1">
                        <w:pPr>
                          <w:pStyle w:val="TableParagraph"/>
                          <w:spacing w:before="24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主要產品</w:t>
                        </w:r>
                      </w:p>
                    </w:tc>
                    <w:tc>
                      <w:tcPr>
                        <w:tcW w:w="8076" w:type="dxa"/>
                        <w:gridSpan w:val="4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</w:tr>
                  <w:tr w:rsidR="00067CD0">
                    <w:trPr>
                      <w:trHeight w:val="417"/>
                    </w:trPr>
                    <w:tc>
                      <w:tcPr>
                        <w:tcW w:w="1560" w:type="dxa"/>
                      </w:tcPr>
                      <w:p w:rsidR="00067CD0" w:rsidRPr="004A3ACF" w:rsidRDefault="005614F1">
                        <w:pPr>
                          <w:pStyle w:val="TableParagraph"/>
                          <w:spacing w:line="397" w:lineRule="exact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電話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</w:tcPr>
                      <w:p w:rsidR="00067CD0" w:rsidRPr="004A3ACF" w:rsidRDefault="005614F1">
                        <w:pPr>
                          <w:pStyle w:val="TableParagraph"/>
                          <w:spacing w:line="397" w:lineRule="exact"/>
                          <w:ind w:left="2184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分機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67CD0" w:rsidRPr="004A3ACF" w:rsidRDefault="005614F1">
                        <w:pPr>
                          <w:pStyle w:val="TableParagraph"/>
                          <w:spacing w:line="397" w:lineRule="exact"/>
                          <w:ind w:left="109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傳真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</w:tr>
                  <w:tr w:rsidR="00067CD0" w:rsidTr="004A3ACF">
                    <w:trPr>
                      <w:trHeight w:val="828"/>
                    </w:trPr>
                    <w:tc>
                      <w:tcPr>
                        <w:tcW w:w="1560" w:type="dxa"/>
                      </w:tcPr>
                      <w:p w:rsidR="00067CD0" w:rsidRPr="004A3ACF" w:rsidRDefault="005614F1">
                        <w:pPr>
                          <w:pStyle w:val="TableParagraph"/>
                          <w:spacing w:before="74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參加目的</w:t>
                        </w:r>
                      </w:p>
                    </w:tc>
                    <w:tc>
                      <w:tcPr>
                        <w:tcW w:w="8076" w:type="dxa"/>
                        <w:gridSpan w:val="4"/>
                      </w:tcPr>
                      <w:p w:rsidR="00067CD0" w:rsidRPr="004A3ACF" w:rsidRDefault="005614F1" w:rsidP="004A3ACF">
                        <w:pPr>
                          <w:pStyle w:val="TableParagraph"/>
                          <w:tabs>
                            <w:tab w:val="left" w:pos="2184"/>
                            <w:tab w:val="left" w:pos="4525"/>
                          </w:tabs>
                          <w:spacing w:line="160" w:lineRule="atLeast"/>
                          <w:ind w:left="108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10"/>
                            <w:sz w:val="26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情報蒐集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10"/>
                            <w:sz w:val="26"/>
                          </w:rPr>
                          <w:tab/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35"/>
                            <w:sz w:val="26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技術合作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10"/>
                            <w:sz w:val="26"/>
                          </w:rPr>
                          <w:tab/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20"/>
                            <w:sz w:val="26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銷售產品</w:t>
                        </w:r>
                      </w:p>
                      <w:p w:rsidR="00067CD0" w:rsidRPr="004A3ACF" w:rsidRDefault="005614F1" w:rsidP="004A3ACF">
                        <w:pPr>
                          <w:pStyle w:val="TableParagraph"/>
                          <w:tabs>
                            <w:tab w:val="left" w:pos="2184"/>
                            <w:tab w:val="left" w:pos="4525"/>
                            <w:tab w:val="left" w:pos="7578"/>
                          </w:tabs>
                          <w:spacing w:line="160" w:lineRule="atLeast"/>
                          <w:ind w:left="108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10"/>
                            <w:sz w:val="26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接單生產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10"/>
                            <w:sz w:val="26"/>
                          </w:rPr>
                          <w:tab/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35"/>
                            <w:sz w:val="26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通路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w w:val="95"/>
                            <w:sz w:val="26"/>
                          </w:rPr>
                          <w:t>/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代理合作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10"/>
                            <w:sz w:val="26"/>
                          </w:rPr>
                          <w:tab/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35"/>
                            <w:sz w:val="26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 xml:space="preserve">其他 </w:t>
                        </w:r>
                        <w:r w:rsidRPr="004A3ACF">
                          <w:rPr>
                            <w:rFonts w:ascii="微軟正黑體" w:eastAsia="微軟正黑體" w:hAnsi="微軟正黑體"/>
                            <w:sz w:val="26"/>
                            <w:u w:val="single"/>
                          </w:rPr>
                          <w:tab/>
                        </w:r>
                      </w:p>
                    </w:tc>
                  </w:tr>
                  <w:tr w:rsidR="00067CD0" w:rsidTr="004A3ACF">
                    <w:trPr>
                      <w:trHeight w:val="388"/>
                    </w:trPr>
                    <w:tc>
                      <w:tcPr>
                        <w:tcW w:w="1560" w:type="dxa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line="240" w:lineRule="atLeast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參加者姓名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line="240" w:lineRule="atLeast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職稱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line="240" w:lineRule="atLeast"/>
                          <w:ind w:left="108"/>
                          <w:rPr>
                            <w:rFonts w:ascii="微軟正黑體" w:eastAsia="微軟正黑體" w:hAnsi="微軟正黑體"/>
                            <w:sz w:val="1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z w:val="26"/>
                          </w:rPr>
                          <w:t>手機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sz w:val="14"/>
                          </w:rPr>
                          <w:t>(</w:t>
                        </w:r>
                        <w:r w:rsidRPr="004A3ACF">
                          <w:rPr>
                            <w:rFonts w:ascii="微軟正黑體" w:eastAsia="微軟正黑體" w:hAnsi="微軟正黑體"/>
                            <w:sz w:val="14"/>
                          </w:rPr>
                          <w:t>僅供緊急連絡之用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4251" w:type="dxa"/>
                        <w:gridSpan w:val="2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line="240" w:lineRule="atLeast"/>
                          <w:ind w:left="109"/>
                          <w:rPr>
                            <w:rFonts w:ascii="微軟正黑體" w:eastAsia="微軟正黑體" w:hAnsi="微軟正黑體"/>
                            <w:sz w:val="26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6"/>
                          </w:rPr>
                          <w:t>E-mail</w:t>
                        </w:r>
                      </w:p>
                    </w:tc>
                  </w:tr>
                  <w:tr w:rsidR="00067CD0" w:rsidTr="004A3ACF">
                    <w:trPr>
                      <w:trHeight w:val="465"/>
                    </w:trPr>
                    <w:tc>
                      <w:tcPr>
                        <w:tcW w:w="1560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gridSpan w:val="2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</w:tr>
                  <w:tr w:rsidR="00067CD0" w:rsidTr="004A3ACF">
                    <w:trPr>
                      <w:trHeight w:val="331"/>
                    </w:trPr>
                    <w:tc>
                      <w:tcPr>
                        <w:tcW w:w="1560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  <w:tc>
                      <w:tcPr>
                        <w:tcW w:w="4251" w:type="dxa"/>
                        <w:gridSpan w:val="2"/>
                      </w:tcPr>
                      <w:p w:rsidR="00067CD0" w:rsidRPr="004A3ACF" w:rsidRDefault="00067CD0">
                        <w:pPr>
                          <w:pStyle w:val="TableParagraph"/>
                          <w:ind w:left="0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</w:p>
                    </w:tc>
                  </w:tr>
                  <w:tr w:rsidR="00067CD0">
                    <w:trPr>
                      <w:trHeight w:val="959"/>
                    </w:trPr>
                    <w:tc>
                      <w:tcPr>
                        <w:tcW w:w="1560" w:type="dxa"/>
                        <w:vMerge w:val="restart"/>
                      </w:tcPr>
                      <w:p w:rsidR="00067CD0" w:rsidRPr="004A3ACF" w:rsidRDefault="00067CD0">
                        <w:pPr>
                          <w:pStyle w:val="TableParagraph"/>
                          <w:spacing w:before="1"/>
                          <w:ind w:left="0"/>
                          <w:rPr>
                            <w:rFonts w:ascii="微軟正黑體" w:eastAsia="微軟正黑體" w:hAnsi="微軟正黑體"/>
                            <w:b/>
                            <w:sz w:val="27"/>
                          </w:rPr>
                        </w:pPr>
                      </w:p>
                      <w:p w:rsidR="00067CD0" w:rsidRPr="004A3ACF" w:rsidRDefault="005614F1">
                        <w:pPr>
                          <w:pStyle w:val="TableParagraph"/>
                          <w:spacing w:line="204" w:lineRule="auto"/>
                          <w:ind w:right="2"/>
                          <w:jc w:val="both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pacing w:val="-1"/>
                            <w:sz w:val="24"/>
                          </w:rPr>
                          <w:t>預約個別商談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w w:val="105"/>
                            <w:sz w:val="20"/>
                          </w:rPr>
                          <w:t>(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0"/>
                          </w:rPr>
                          <w:t>日商資料如附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w w:val="105"/>
                            <w:sz w:val="20"/>
                          </w:rPr>
                          <w:t>)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spacing w:val="-60"/>
                            <w:w w:val="105"/>
                            <w:sz w:val="20"/>
                          </w:rPr>
                          <w:t xml:space="preserve"> 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w w:val="105"/>
                            <w:sz w:val="20"/>
                          </w:rPr>
                          <w:t>(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0"/>
                          </w:rPr>
                          <w:t>請</w:t>
                        </w:r>
                        <w:proofErr w:type="gramStart"/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0"/>
                          </w:rPr>
                          <w:t>勾選可複選</w:t>
                        </w:r>
                        <w:proofErr w:type="gramEnd"/>
                        <w:r w:rsidRPr="004A3ACF">
                          <w:rPr>
                            <w:rFonts w:ascii="微軟正黑體" w:eastAsia="微軟正黑體" w:hAnsi="微軟正黑體" w:hint="eastAsia"/>
                            <w:w w:val="105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</w:tcPr>
                      <w:p w:rsidR="00067CD0" w:rsidRPr="004A3ACF" w:rsidRDefault="005614F1">
                        <w:pPr>
                          <w:pStyle w:val="TableParagraph"/>
                          <w:spacing w:before="100" w:line="381" w:lineRule="exact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25"/>
                            <w:sz w:val="24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4"/>
                          </w:rPr>
                          <w:t>合同会社前田彌門</w:t>
                        </w:r>
                      </w:p>
                      <w:p w:rsidR="00067CD0" w:rsidRPr="004A3ACF" w:rsidRDefault="005614F1">
                        <w:pPr>
                          <w:pStyle w:val="TableParagraph"/>
                          <w:spacing w:line="381" w:lineRule="exact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z w:val="24"/>
                          </w:rPr>
                          <w:t>可拆卸式露營車殼之「零件採購」</w:t>
                        </w:r>
                      </w:p>
                    </w:tc>
                    <w:tc>
                      <w:tcPr>
                        <w:tcW w:w="4251" w:type="dxa"/>
                        <w:gridSpan w:val="2"/>
                      </w:tcPr>
                      <w:p w:rsidR="00067CD0" w:rsidRPr="004A3ACF" w:rsidRDefault="005614F1">
                        <w:pPr>
                          <w:pStyle w:val="TableParagraph"/>
                          <w:spacing w:line="359" w:lineRule="exac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90"/>
                            <w:sz w:val="24"/>
                          </w:rPr>
                          <w:t xml:space="preserve">□株式會社 </w:t>
                        </w:r>
                        <w:r w:rsidRPr="004A3ACF">
                          <w:rPr>
                            <w:rFonts w:ascii="微軟正黑體" w:eastAsia="微軟正黑體" w:hAnsi="微軟正黑體" w:hint="eastAsia"/>
                            <w:w w:val="90"/>
                            <w:sz w:val="24"/>
                          </w:rPr>
                          <w:t>ANOVA</w:t>
                        </w:r>
                      </w:p>
                      <w:p w:rsidR="00067CD0" w:rsidRPr="004A3ACF" w:rsidRDefault="005614F1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z w:val="24"/>
                          </w:rPr>
                          <w:t>https://anova.jp/</w:t>
                        </w:r>
                      </w:p>
                      <w:p w:rsidR="00067CD0" w:rsidRPr="004A3ACF" w:rsidRDefault="005614F1">
                        <w:pPr>
                          <w:pStyle w:val="TableParagraph"/>
                          <w:spacing w:line="328" w:lineRule="exac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z w:val="24"/>
                          </w:rPr>
                          <w:t>非接觸式觸控螢幕用分光鏡</w:t>
                        </w:r>
                      </w:p>
                    </w:tc>
                  </w:tr>
                  <w:tr w:rsidR="00067CD0">
                    <w:trPr>
                      <w:trHeight w:val="978"/>
                    </w:trPr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067CD0" w:rsidRPr="004A3ACF" w:rsidRDefault="00067CD0">
                        <w:pPr>
                          <w:rPr>
                            <w:rFonts w:ascii="微軟正黑體" w:eastAsia="微軟正黑體" w:hAnsi="微軟正黑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5" w:type="dxa"/>
                        <w:gridSpan w:val="2"/>
                      </w:tcPr>
                      <w:p w:rsidR="00067CD0" w:rsidRPr="004A3ACF" w:rsidRDefault="005614F1">
                        <w:pPr>
                          <w:pStyle w:val="TableParagraph"/>
                          <w:spacing w:line="370" w:lineRule="exact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pacing w:val="1"/>
                            <w:sz w:val="24"/>
                          </w:rPr>
                          <w:t xml:space="preserve">□株式會社 </w:t>
                        </w:r>
                        <w:proofErr w:type="spellStart"/>
                        <w:r w:rsidRPr="004A3ACF">
                          <w:rPr>
                            <w:rFonts w:ascii="微軟正黑體" w:eastAsia="微軟正黑體" w:hAnsi="微軟正黑體" w:hint="eastAsia"/>
                            <w:sz w:val="24"/>
                          </w:rPr>
                          <w:t>Ko</w:t>
                        </w:r>
                        <w:proofErr w:type="spellEnd"/>
                        <w:r w:rsidRPr="004A3ACF">
                          <w:rPr>
                            <w:rFonts w:ascii="微軟正黑體" w:eastAsia="微軟正黑體" w:hAnsi="微軟正黑體" w:hint="eastAsia"/>
                            <w:sz w:val="24"/>
                          </w:rPr>
                          <w:t>-a</w:t>
                        </w:r>
                      </w:p>
                      <w:p w:rsidR="00067CD0" w:rsidRPr="004A3ACF" w:rsidRDefault="00924B5D">
                        <w:pPr>
                          <w:pStyle w:val="TableParagraph"/>
                          <w:spacing w:line="253" w:lineRule="exact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hyperlink r:id="rId7">
                          <w:r w:rsidR="005614F1" w:rsidRPr="004A3ACF">
                            <w:rPr>
                              <w:rFonts w:ascii="微軟正黑體" w:eastAsia="微軟正黑體" w:hAnsi="微軟正黑體"/>
                              <w:sz w:val="24"/>
                            </w:rPr>
                            <w:t>http://www.ko-ametal.co.jp</w:t>
                          </w:r>
                        </w:hyperlink>
                      </w:p>
                      <w:p w:rsidR="00067CD0" w:rsidRPr="004A3ACF" w:rsidRDefault="005614F1">
                        <w:pPr>
                          <w:pStyle w:val="TableParagraph"/>
                          <w:spacing w:line="336" w:lineRule="exact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z w:val="24"/>
                          </w:rPr>
                          <w:t>表面處理技術、抗菌電鍍加工產品</w:t>
                        </w:r>
                      </w:p>
                    </w:tc>
                    <w:tc>
                      <w:tcPr>
                        <w:tcW w:w="4251" w:type="dxa"/>
                        <w:gridSpan w:val="2"/>
                      </w:tcPr>
                      <w:p w:rsidR="00067CD0" w:rsidRPr="004A3ACF" w:rsidRDefault="005614F1">
                        <w:pPr>
                          <w:pStyle w:val="TableParagraph"/>
                          <w:spacing w:line="377" w:lineRule="exac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4"/>
                          </w:rPr>
                          <w:t>□</w:t>
                        </w:r>
                        <w:proofErr w:type="spellStart"/>
                        <w:r w:rsidRPr="004A3ACF">
                          <w:rPr>
                            <w:rFonts w:ascii="微軟正黑體" w:eastAsia="微軟正黑體" w:hAnsi="微軟正黑體" w:hint="eastAsia"/>
                            <w:w w:val="105"/>
                            <w:sz w:val="24"/>
                          </w:rPr>
                          <w:t>Rtec</w:t>
                        </w:r>
                        <w:proofErr w:type="spellEnd"/>
                        <w:r w:rsidRPr="004A3ACF">
                          <w:rPr>
                            <w:rFonts w:ascii="微軟正黑體" w:eastAsia="微軟正黑體" w:hAnsi="微軟正黑體" w:hint="eastAsia"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105"/>
                            <w:sz w:val="24"/>
                          </w:rPr>
                          <w:t>株式會社</w:t>
                        </w:r>
                      </w:p>
                      <w:p w:rsidR="00067CD0" w:rsidRPr="004A3ACF" w:rsidRDefault="00924B5D">
                        <w:pPr>
                          <w:pStyle w:val="TableParagraph"/>
                          <w:spacing w:line="255" w:lineRule="exac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hyperlink r:id="rId8">
                          <w:r w:rsidR="005614F1" w:rsidRPr="004A3ACF">
                            <w:rPr>
                              <w:rFonts w:ascii="微軟正黑體" w:eastAsia="微軟正黑體" w:hAnsi="微軟正黑體"/>
                              <w:sz w:val="24"/>
                            </w:rPr>
                            <w:t>http://rtc.co.jp/</w:t>
                          </w:r>
                        </w:hyperlink>
                      </w:p>
                      <w:p w:rsidR="00067CD0" w:rsidRPr="004A3ACF" w:rsidRDefault="005614F1">
                        <w:pPr>
                          <w:pStyle w:val="TableParagraph"/>
                          <w:spacing w:line="326" w:lineRule="exac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sz w:val="24"/>
                          </w:rPr>
                          <w:t>酸性及鹼性兩種電解水生成裝置</w:t>
                        </w:r>
                      </w:p>
                    </w:tc>
                  </w:tr>
                  <w:tr w:rsidR="00067CD0" w:rsidTr="004A3ACF">
                    <w:trPr>
                      <w:trHeight w:val="435"/>
                    </w:trPr>
                    <w:tc>
                      <w:tcPr>
                        <w:tcW w:w="1560" w:type="dxa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before="45" w:line="240" w:lineRule="atLeast"/>
                          <w:rPr>
                            <w:rFonts w:ascii="微軟正黑體" w:eastAsia="微軟正黑體" w:hAnsi="微軟正黑體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</w:rPr>
                          <w:t>是否親臨現場</w:t>
                        </w:r>
                      </w:p>
                    </w:tc>
                    <w:tc>
                      <w:tcPr>
                        <w:tcW w:w="3825" w:type="dxa"/>
                        <w:gridSpan w:val="2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before="19" w:line="240" w:lineRule="atLeast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25"/>
                            <w:sz w:val="24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到場參加</w:t>
                        </w:r>
                      </w:p>
                    </w:tc>
                    <w:tc>
                      <w:tcPr>
                        <w:tcW w:w="4251" w:type="dxa"/>
                        <w:gridSpan w:val="2"/>
                      </w:tcPr>
                      <w:p w:rsidR="00067CD0" w:rsidRPr="004A3ACF" w:rsidRDefault="005614F1" w:rsidP="004A3ACF">
                        <w:pPr>
                          <w:pStyle w:val="TableParagraph"/>
                          <w:spacing w:before="19" w:line="240" w:lineRule="atLeast"/>
                          <w:ind w:left="109"/>
                          <w:rPr>
                            <w:rFonts w:ascii="微軟正黑體" w:eastAsia="微軟正黑體" w:hAnsi="微軟正黑體"/>
                            <w:sz w:val="24"/>
                          </w:rPr>
                        </w:pPr>
                        <w:r w:rsidRPr="004A3ACF">
                          <w:rPr>
                            <w:rFonts w:ascii="微軟正黑體" w:eastAsia="微軟正黑體" w:hAnsi="微軟正黑體"/>
                            <w:w w:val="135"/>
                            <w:sz w:val="24"/>
                          </w:rPr>
                          <w:t>□</w:t>
                        </w:r>
                        <w:r w:rsidRPr="004A3ACF">
                          <w:rPr>
                            <w:rFonts w:ascii="微軟正黑體" w:eastAsia="微軟正黑體" w:hAnsi="微軟正黑體"/>
                            <w:w w:val="95"/>
                            <w:sz w:val="26"/>
                          </w:rPr>
                          <w:t>自行連線參加</w:t>
                        </w:r>
                      </w:p>
                    </w:tc>
                  </w:tr>
                </w:tbl>
                <w:p w:rsidR="00067CD0" w:rsidRDefault="00067CD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5614F1" w:rsidRPr="000D1584">
        <w:rPr>
          <w:rFonts w:ascii="標楷體" w:eastAsia="標楷體" w:hAnsi="標楷體"/>
          <w:spacing w:val="40"/>
        </w:rPr>
        <w:t>台灣</w:t>
      </w:r>
      <w:proofErr w:type="gramStart"/>
      <w:r w:rsidR="00CE6108">
        <w:rPr>
          <w:rFonts w:ascii="標楷體" w:eastAsia="標楷體" w:hAnsi="標楷體"/>
          <w:spacing w:val="40"/>
        </w:rPr>
        <w:t>‧</w:t>
      </w:r>
      <w:proofErr w:type="gramEnd"/>
      <w:r w:rsidR="005614F1" w:rsidRPr="000D1584">
        <w:rPr>
          <w:rFonts w:ascii="標楷體" w:eastAsia="標楷體" w:hAnsi="標楷體"/>
          <w:spacing w:val="40"/>
        </w:rPr>
        <w:t>日本青森縣視訊商機媒合會</w:t>
      </w:r>
    </w:p>
    <w:p w:rsidR="00067CD0" w:rsidRPr="000D1584" w:rsidRDefault="005614F1" w:rsidP="004A3ACF">
      <w:pPr>
        <w:pStyle w:val="a3"/>
        <w:spacing w:before="128" w:line="240" w:lineRule="atLeast"/>
        <w:ind w:left="397" w:right="136" w:firstLine="522"/>
        <w:rPr>
          <w:rFonts w:ascii="標楷體" w:eastAsia="標楷體" w:hAnsi="標楷體"/>
        </w:rPr>
      </w:pPr>
      <w:r w:rsidRPr="000D1584">
        <w:rPr>
          <w:rFonts w:ascii="標楷體" w:eastAsia="標楷體" w:hAnsi="標楷體"/>
          <w:w w:val="95"/>
        </w:rPr>
        <w:t>由於</w:t>
      </w:r>
      <w:proofErr w:type="gramStart"/>
      <w:r w:rsidRPr="000D1584">
        <w:rPr>
          <w:rFonts w:ascii="標楷體" w:eastAsia="標楷體" w:hAnsi="標楷體"/>
          <w:w w:val="95"/>
        </w:rPr>
        <w:t>新型冠</w:t>
      </w:r>
      <w:proofErr w:type="gramEnd"/>
      <w:r w:rsidRPr="000D1584">
        <w:rPr>
          <w:rFonts w:ascii="標楷體" w:eastAsia="標楷體" w:hAnsi="標楷體"/>
          <w:w w:val="95"/>
        </w:rPr>
        <w:t>狀病毒</w:t>
      </w:r>
      <w:proofErr w:type="gramStart"/>
      <w:r w:rsidRPr="000D1584">
        <w:rPr>
          <w:rFonts w:ascii="標楷體" w:eastAsia="標楷體" w:hAnsi="標楷體"/>
          <w:w w:val="95"/>
        </w:rPr>
        <w:t>疫情仍</w:t>
      </w:r>
      <w:proofErr w:type="gramEnd"/>
      <w:r w:rsidRPr="000D1584">
        <w:rPr>
          <w:rFonts w:ascii="標楷體" w:eastAsia="標楷體" w:hAnsi="標楷體"/>
          <w:w w:val="95"/>
        </w:rPr>
        <w:t>在蔓延，為持續促進台日雙方中小企業之經貿交流，</w:t>
      </w:r>
      <w:r w:rsidR="00CE6108">
        <w:rPr>
          <w:rFonts w:ascii="標楷體" w:eastAsia="標楷體" w:hAnsi="標楷體"/>
          <w:spacing w:val="96"/>
        </w:rPr>
        <w:t xml:space="preserve"> </w:t>
      </w:r>
      <w:r w:rsidRPr="000D1584">
        <w:rPr>
          <w:rFonts w:ascii="標楷體" w:eastAsia="標楷體" w:hAnsi="標楷體"/>
          <w:w w:val="95"/>
        </w:rPr>
        <w:t>日本青森縣特邀請</w:t>
      </w:r>
      <w:r w:rsidRPr="000D1584">
        <w:rPr>
          <w:rFonts w:ascii="標楷體" w:eastAsia="標楷體" w:hAnsi="標楷體" w:hint="eastAsia"/>
          <w:w w:val="95"/>
        </w:rPr>
        <w:t>4</w:t>
      </w:r>
      <w:r w:rsidRPr="000D1584">
        <w:rPr>
          <w:rFonts w:ascii="標楷體" w:eastAsia="標楷體" w:hAnsi="標楷體"/>
          <w:w w:val="95"/>
        </w:rPr>
        <w:t>家有意願與台灣業者合作的廠商辦理視訊商機媒合會。希望</w:t>
      </w:r>
      <w:r w:rsidRPr="000D1584">
        <w:rPr>
          <w:rFonts w:ascii="標楷體" w:eastAsia="標楷體" w:hAnsi="標楷體"/>
        </w:rPr>
        <w:t>台日雙方企業</w:t>
      </w:r>
      <w:proofErr w:type="gramStart"/>
      <w:r w:rsidRPr="000D1584">
        <w:rPr>
          <w:rFonts w:ascii="標楷體" w:eastAsia="標楷體" w:hAnsi="標楷體"/>
        </w:rPr>
        <w:t>經由線上的</w:t>
      </w:r>
      <w:proofErr w:type="gramEnd"/>
      <w:r w:rsidRPr="000D1584">
        <w:rPr>
          <w:rFonts w:ascii="標楷體" w:eastAsia="標楷體" w:hAnsi="標楷體"/>
        </w:rPr>
        <w:t>交流媒合，尋找適合的合作模式，發掘更多商機。</w:t>
      </w:r>
    </w:p>
    <w:p w:rsidR="00067CD0" w:rsidRPr="000D1584" w:rsidRDefault="00924B5D">
      <w:pPr>
        <w:pStyle w:val="a3"/>
        <w:spacing w:before="14"/>
        <w:rPr>
          <w:rFonts w:ascii="標楷體" w:eastAsia="標楷體" w:hAnsi="標楷體"/>
          <w:sz w:val="8"/>
        </w:rPr>
      </w:pPr>
      <w:r w:rsidRPr="00924B5D">
        <w:rPr>
          <w:rFonts w:ascii="標楷體" w:eastAsia="標楷體" w:hAnsi="標楷體"/>
        </w:rPr>
        <w:pict>
          <v:shape id="_x0000_s1027" type="#_x0000_t202" style="position:absolute;margin-left:97.2pt;margin-top:10.3pt;width:427.05pt;height:17.3pt;z-index:-15728640;mso-wrap-distance-left:0;mso-wrap-distance-right:0;mso-position-horizontal-relative:page" filled="f" strokeweight=".16936mm">
            <v:textbox inset="0,0,0,0">
              <w:txbxContent>
                <w:p w:rsidR="00067CD0" w:rsidRPr="004A3ACF" w:rsidRDefault="005614F1">
                  <w:pPr>
                    <w:spacing w:line="336" w:lineRule="exact"/>
                    <w:ind w:left="-1"/>
                    <w:rPr>
                      <w:rFonts w:ascii="標楷體" w:eastAsia="標楷體" w:hAnsi="標楷體"/>
                      <w:b/>
                      <w:sz w:val="26"/>
                    </w:rPr>
                  </w:pPr>
                  <w:r w:rsidRPr="004A3ACF">
                    <w:rPr>
                      <w:rFonts w:ascii="標楷體" w:eastAsia="標楷體" w:hAnsi="標楷體" w:hint="eastAsia"/>
                      <w:b/>
                      <w:w w:val="95"/>
                      <w:sz w:val="26"/>
                    </w:rPr>
                    <w:t>本活動完全免費，商談名額有限，敬請把握難得機會儘速報名，以免向隅！</w:t>
                  </w:r>
                </w:p>
              </w:txbxContent>
            </v:textbox>
            <w10:wrap type="topAndBottom" anchorx="page"/>
          </v:shape>
        </w:pict>
      </w:r>
    </w:p>
    <w:p w:rsidR="00067CD0" w:rsidRPr="000D1584" w:rsidRDefault="00067CD0">
      <w:pPr>
        <w:pStyle w:val="a3"/>
        <w:spacing w:before="11"/>
        <w:rPr>
          <w:rFonts w:ascii="標楷體" w:eastAsia="標楷體" w:hAnsi="標楷體"/>
          <w:sz w:val="6"/>
        </w:rPr>
      </w:pPr>
    </w:p>
    <w:p w:rsidR="00067CD0" w:rsidRPr="000D1584" w:rsidRDefault="005614F1" w:rsidP="004A3ACF">
      <w:pPr>
        <w:spacing w:line="240" w:lineRule="atLeast"/>
        <w:ind w:left="398"/>
        <w:rPr>
          <w:rFonts w:ascii="標楷體" w:eastAsia="標楷體" w:hAnsi="標楷體"/>
          <w:sz w:val="26"/>
        </w:rPr>
      </w:pPr>
      <w:r w:rsidRPr="000D1584">
        <w:rPr>
          <w:rFonts w:ascii="標楷體" w:eastAsia="標楷體" w:hAnsi="標楷體" w:hint="eastAsia"/>
          <w:b/>
          <w:sz w:val="26"/>
        </w:rPr>
        <w:t>一、主辦單位：</w:t>
      </w:r>
      <w:r w:rsidRPr="000D1584">
        <w:rPr>
          <w:rFonts w:ascii="標楷體" w:eastAsia="標楷體" w:hAnsi="標楷體"/>
          <w:sz w:val="26"/>
        </w:rPr>
        <w:t>日本青森縣</w:t>
      </w:r>
    </w:p>
    <w:p w:rsidR="00067CD0" w:rsidRPr="000D1584" w:rsidRDefault="005614F1" w:rsidP="004A3ACF">
      <w:pPr>
        <w:spacing w:before="11" w:line="240" w:lineRule="atLeast"/>
        <w:ind w:left="398" w:right="1924"/>
        <w:rPr>
          <w:rFonts w:ascii="標楷體" w:eastAsia="標楷體" w:hAnsi="標楷體"/>
          <w:b/>
          <w:sz w:val="26"/>
        </w:rPr>
      </w:pPr>
      <w:r w:rsidRPr="000D1584">
        <w:rPr>
          <w:rFonts w:ascii="標楷體" w:eastAsia="標楷體" w:hAnsi="標楷體" w:hint="eastAsia"/>
          <w:b/>
          <w:w w:val="95"/>
          <w:sz w:val="26"/>
        </w:rPr>
        <w:t>二、協辦單位：</w:t>
      </w:r>
      <w:r w:rsidR="00CE6108">
        <w:rPr>
          <w:rFonts w:ascii="標楷體" w:eastAsia="標楷體" w:hAnsi="標楷體" w:hint="eastAsia"/>
          <w:b/>
          <w:w w:val="95"/>
          <w:sz w:val="26"/>
        </w:rPr>
        <w:t xml:space="preserve"> </w:t>
      </w:r>
      <w:r w:rsidRPr="000D1584">
        <w:rPr>
          <w:rFonts w:ascii="標楷體" w:eastAsia="標楷體" w:hAnsi="標楷體"/>
          <w:w w:val="95"/>
          <w:sz w:val="26"/>
        </w:rPr>
        <w:t>台北市進出口商業同業公會、台日商務交流協進會</w:t>
      </w:r>
      <w:r w:rsidRPr="000D1584">
        <w:rPr>
          <w:rFonts w:ascii="標楷體" w:eastAsia="標楷體" w:hAnsi="標楷體"/>
          <w:spacing w:val="52"/>
          <w:w w:val="95"/>
          <w:sz w:val="26"/>
        </w:rPr>
        <w:t xml:space="preserve"> </w:t>
      </w:r>
      <w:r w:rsidRPr="000D1584">
        <w:rPr>
          <w:rFonts w:ascii="標楷體" w:eastAsia="標楷體" w:hAnsi="標楷體" w:hint="eastAsia"/>
          <w:b/>
          <w:sz w:val="26"/>
        </w:rPr>
        <w:t>三、活動內容：</w:t>
      </w:r>
    </w:p>
    <w:p w:rsidR="00067CD0" w:rsidRPr="000D1584" w:rsidRDefault="005614F1" w:rsidP="004A3ACF">
      <w:pPr>
        <w:pStyle w:val="a5"/>
        <w:numPr>
          <w:ilvl w:val="0"/>
          <w:numId w:val="1"/>
        </w:numPr>
        <w:tabs>
          <w:tab w:val="left" w:pos="252"/>
        </w:tabs>
        <w:spacing w:line="240" w:lineRule="atLeast"/>
        <w:ind w:right="3631" w:hanging="1359"/>
        <w:jc w:val="right"/>
        <w:rPr>
          <w:rFonts w:ascii="標楷體" w:eastAsia="標楷體" w:hAnsi="標楷體"/>
          <w:sz w:val="26"/>
        </w:rPr>
      </w:pPr>
      <w:r w:rsidRPr="000D1584">
        <w:rPr>
          <w:rFonts w:ascii="標楷體" w:eastAsia="標楷體" w:hAnsi="標楷體" w:hint="eastAsia"/>
          <w:b/>
          <w:sz w:val="26"/>
        </w:rPr>
        <w:t>時間：</w:t>
      </w:r>
      <w:r w:rsidRPr="000D1584">
        <w:rPr>
          <w:rFonts w:ascii="標楷體" w:eastAsia="標楷體" w:hAnsi="標楷體" w:hint="eastAsia"/>
          <w:sz w:val="26"/>
        </w:rPr>
        <w:t>2022</w:t>
      </w:r>
      <w:r w:rsidRPr="000D1584">
        <w:rPr>
          <w:rFonts w:ascii="標楷體" w:eastAsia="標楷體" w:hAnsi="標楷體" w:hint="eastAsia"/>
          <w:spacing w:val="13"/>
          <w:sz w:val="26"/>
        </w:rPr>
        <w:t xml:space="preserve"> </w:t>
      </w:r>
      <w:r w:rsidRPr="000D1584">
        <w:rPr>
          <w:rFonts w:ascii="標楷體" w:eastAsia="標楷體" w:hAnsi="標楷體"/>
          <w:spacing w:val="6"/>
          <w:sz w:val="26"/>
        </w:rPr>
        <w:t xml:space="preserve">年 </w:t>
      </w:r>
      <w:r w:rsidRPr="000D1584">
        <w:rPr>
          <w:rFonts w:ascii="標楷體" w:eastAsia="標楷體" w:hAnsi="標楷體" w:hint="eastAsia"/>
          <w:sz w:val="26"/>
        </w:rPr>
        <w:t>10</w:t>
      </w:r>
      <w:r w:rsidRPr="000D1584">
        <w:rPr>
          <w:rFonts w:ascii="標楷體" w:eastAsia="標楷體" w:hAnsi="標楷體" w:hint="eastAsia"/>
          <w:spacing w:val="13"/>
          <w:sz w:val="26"/>
        </w:rPr>
        <w:t xml:space="preserve"> </w:t>
      </w:r>
      <w:r w:rsidRPr="000D1584">
        <w:rPr>
          <w:rFonts w:ascii="標楷體" w:eastAsia="標楷體" w:hAnsi="標楷體"/>
          <w:spacing w:val="8"/>
          <w:sz w:val="26"/>
        </w:rPr>
        <w:t xml:space="preserve">月 </w:t>
      </w:r>
      <w:r w:rsidRPr="000D1584">
        <w:rPr>
          <w:rFonts w:ascii="標楷體" w:eastAsia="標楷體" w:hAnsi="標楷體" w:hint="eastAsia"/>
          <w:sz w:val="26"/>
        </w:rPr>
        <w:t>12</w:t>
      </w:r>
      <w:r w:rsidRPr="000D1584">
        <w:rPr>
          <w:rFonts w:ascii="標楷體" w:eastAsia="標楷體" w:hAnsi="標楷體" w:hint="eastAsia"/>
          <w:spacing w:val="13"/>
          <w:sz w:val="26"/>
        </w:rPr>
        <w:t xml:space="preserve"> </w:t>
      </w:r>
      <w:r w:rsidRPr="000D1584">
        <w:rPr>
          <w:rFonts w:ascii="標楷體" w:eastAsia="標楷體" w:hAnsi="標楷體"/>
          <w:sz w:val="26"/>
        </w:rPr>
        <w:t>日</w:t>
      </w:r>
      <w:r w:rsidRPr="000D1584">
        <w:rPr>
          <w:rFonts w:ascii="標楷體" w:eastAsia="標楷體" w:hAnsi="標楷體" w:hint="eastAsia"/>
          <w:sz w:val="26"/>
        </w:rPr>
        <w:t>(</w:t>
      </w:r>
      <w:r w:rsidRPr="000D1584">
        <w:rPr>
          <w:rFonts w:ascii="標楷體" w:eastAsia="標楷體" w:hAnsi="標楷體"/>
          <w:sz w:val="26"/>
        </w:rPr>
        <w:t>三</w:t>
      </w:r>
      <w:r w:rsidRPr="000D1584">
        <w:rPr>
          <w:rFonts w:ascii="標楷體" w:eastAsia="標楷體" w:hAnsi="標楷體" w:hint="eastAsia"/>
          <w:sz w:val="26"/>
        </w:rPr>
        <w:t>)13:00~17:00</w:t>
      </w:r>
    </w:p>
    <w:p w:rsidR="00067CD0" w:rsidRPr="000D1584" w:rsidRDefault="005614F1" w:rsidP="004A3ACF">
      <w:pPr>
        <w:pStyle w:val="a3"/>
        <w:spacing w:line="240" w:lineRule="atLeast"/>
        <w:ind w:right="3621"/>
        <w:jc w:val="right"/>
        <w:rPr>
          <w:rFonts w:ascii="標楷體" w:eastAsia="標楷體" w:hAnsi="標楷體"/>
        </w:rPr>
      </w:pPr>
      <w:r w:rsidRPr="000D1584">
        <w:rPr>
          <w:rFonts w:ascii="標楷體" w:eastAsia="標楷體" w:hAnsi="標楷體" w:hint="eastAsia"/>
          <w:w w:val="105"/>
        </w:rPr>
        <w:t>10</w:t>
      </w:r>
      <w:r w:rsidRPr="000D1584">
        <w:rPr>
          <w:rFonts w:ascii="標楷體" w:eastAsia="標楷體" w:hAnsi="標楷體" w:hint="eastAsia"/>
          <w:spacing w:val="-1"/>
          <w:w w:val="105"/>
        </w:rPr>
        <w:t xml:space="preserve"> </w:t>
      </w:r>
      <w:r w:rsidRPr="000D1584">
        <w:rPr>
          <w:rFonts w:ascii="標楷體" w:eastAsia="標楷體" w:hAnsi="標楷體"/>
          <w:spacing w:val="-1"/>
          <w:w w:val="105"/>
        </w:rPr>
        <w:t xml:space="preserve">月 </w:t>
      </w:r>
      <w:r w:rsidRPr="000D1584">
        <w:rPr>
          <w:rFonts w:ascii="標楷體" w:eastAsia="標楷體" w:hAnsi="標楷體" w:hint="eastAsia"/>
          <w:w w:val="105"/>
        </w:rPr>
        <w:t xml:space="preserve">13 </w:t>
      </w:r>
      <w:r w:rsidRPr="000D1584">
        <w:rPr>
          <w:rFonts w:ascii="標楷體" w:eastAsia="標楷體" w:hAnsi="標楷體"/>
          <w:w w:val="105"/>
        </w:rPr>
        <w:t>日</w:t>
      </w:r>
      <w:r w:rsidRPr="000D1584">
        <w:rPr>
          <w:rFonts w:ascii="標楷體" w:eastAsia="標楷體" w:hAnsi="標楷體" w:hint="eastAsia"/>
          <w:w w:val="105"/>
        </w:rPr>
        <w:t>(</w:t>
      </w:r>
      <w:r w:rsidRPr="000D1584">
        <w:rPr>
          <w:rFonts w:ascii="標楷體" w:eastAsia="標楷體" w:hAnsi="標楷體"/>
          <w:w w:val="105"/>
        </w:rPr>
        <w:t>四</w:t>
      </w:r>
      <w:r w:rsidRPr="000D1584">
        <w:rPr>
          <w:rFonts w:ascii="標楷體" w:eastAsia="標楷體" w:hAnsi="標楷體" w:hint="eastAsia"/>
          <w:w w:val="105"/>
        </w:rPr>
        <w:t>)10:00~17:00</w:t>
      </w:r>
    </w:p>
    <w:p w:rsidR="00067CD0" w:rsidRPr="000D1584" w:rsidRDefault="005614F1" w:rsidP="004A3ACF">
      <w:pPr>
        <w:pStyle w:val="a5"/>
        <w:numPr>
          <w:ilvl w:val="0"/>
          <w:numId w:val="1"/>
        </w:numPr>
        <w:tabs>
          <w:tab w:val="left" w:pos="1359"/>
        </w:tabs>
        <w:spacing w:line="240" w:lineRule="atLeast"/>
        <w:ind w:hanging="253"/>
        <w:rPr>
          <w:rFonts w:ascii="標楷體" w:eastAsia="標楷體" w:hAnsi="標楷體"/>
          <w:sz w:val="26"/>
        </w:rPr>
      </w:pPr>
      <w:r w:rsidRPr="000D1584">
        <w:rPr>
          <w:rFonts w:ascii="標楷體" w:eastAsia="標楷體" w:hAnsi="標楷體" w:hint="eastAsia"/>
          <w:b/>
          <w:sz w:val="26"/>
        </w:rPr>
        <w:t>地點：</w:t>
      </w:r>
      <w:r w:rsidRPr="000D1584">
        <w:rPr>
          <w:rFonts w:ascii="標楷體" w:eastAsia="標楷體" w:hAnsi="標楷體"/>
          <w:spacing w:val="-1"/>
          <w:sz w:val="26"/>
        </w:rPr>
        <w:t xml:space="preserve">台北市進出口商業同業公會 </w:t>
      </w:r>
      <w:r w:rsidRPr="000D1584">
        <w:rPr>
          <w:rFonts w:ascii="標楷體" w:eastAsia="標楷體" w:hAnsi="標楷體" w:hint="eastAsia"/>
          <w:sz w:val="26"/>
        </w:rPr>
        <w:t>10</w:t>
      </w:r>
      <w:r w:rsidRPr="000D1584">
        <w:rPr>
          <w:rFonts w:ascii="標楷體" w:eastAsia="標楷體" w:hAnsi="標楷體" w:hint="eastAsia"/>
          <w:spacing w:val="-11"/>
          <w:sz w:val="26"/>
        </w:rPr>
        <w:t xml:space="preserve"> </w:t>
      </w:r>
      <w:proofErr w:type="gramStart"/>
      <w:r w:rsidRPr="000D1584">
        <w:rPr>
          <w:rFonts w:ascii="標楷體" w:eastAsia="標楷體" w:hAnsi="標楷體"/>
          <w:spacing w:val="-4"/>
          <w:sz w:val="26"/>
        </w:rPr>
        <w:t>樓第</w:t>
      </w:r>
      <w:proofErr w:type="gramEnd"/>
      <w:r w:rsidRPr="000D1584">
        <w:rPr>
          <w:rFonts w:ascii="標楷體" w:eastAsia="標楷體" w:hAnsi="標楷體"/>
          <w:spacing w:val="-4"/>
          <w:sz w:val="26"/>
        </w:rPr>
        <w:t xml:space="preserve"> </w:t>
      </w:r>
      <w:r w:rsidR="004A3ACF">
        <w:rPr>
          <w:rFonts w:ascii="標楷體" w:eastAsia="標楷體" w:hAnsi="標楷體" w:hint="eastAsia"/>
          <w:w w:val="130"/>
          <w:sz w:val="26"/>
        </w:rPr>
        <w:t>1</w:t>
      </w:r>
      <w:r w:rsidRPr="000D1584">
        <w:rPr>
          <w:rFonts w:ascii="標楷體" w:eastAsia="標楷體" w:hAnsi="標楷體" w:hint="eastAsia"/>
          <w:spacing w:val="-34"/>
          <w:w w:val="130"/>
          <w:sz w:val="26"/>
        </w:rPr>
        <w:t xml:space="preserve"> </w:t>
      </w:r>
      <w:r w:rsidRPr="000D1584">
        <w:rPr>
          <w:rFonts w:ascii="標楷體" w:eastAsia="標楷體" w:hAnsi="標楷體"/>
          <w:spacing w:val="19"/>
          <w:sz w:val="26"/>
        </w:rPr>
        <w:t xml:space="preserve">教室 </w:t>
      </w:r>
      <w:r w:rsidRPr="000D1584">
        <w:rPr>
          <w:rFonts w:ascii="標楷體" w:eastAsia="標楷體" w:hAnsi="標楷體" w:hint="eastAsia"/>
          <w:w w:val="130"/>
          <w:sz w:val="26"/>
        </w:rPr>
        <w:t>(</w:t>
      </w:r>
      <w:r w:rsidRPr="000D1584">
        <w:rPr>
          <w:rFonts w:ascii="標楷體" w:eastAsia="標楷體" w:hAnsi="標楷體"/>
          <w:spacing w:val="-3"/>
          <w:sz w:val="26"/>
        </w:rPr>
        <w:t xml:space="preserve">松江路 </w:t>
      </w:r>
      <w:r w:rsidRPr="000D1584">
        <w:rPr>
          <w:rFonts w:ascii="標楷體" w:eastAsia="標楷體" w:hAnsi="標楷體" w:hint="eastAsia"/>
          <w:sz w:val="26"/>
        </w:rPr>
        <w:t>350</w:t>
      </w:r>
      <w:r w:rsidRPr="000D1584">
        <w:rPr>
          <w:rFonts w:ascii="標楷體" w:eastAsia="標楷體" w:hAnsi="標楷體" w:hint="eastAsia"/>
          <w:spacing w:val="-10"/>
          <w:sz w:val="26"/>
        </w:rPr>
        <w:t xml:space="preserve"> </w:t>
      </w:r>
      <w:r w:rsidRPr="000D1584">
        <w:rPr>
          <w:rFonts w:ascii="標楷體" w:eastAsia="標楷體" w:hAnsi="標楷體"/>
          <w:sz w:val="26"/>
        </w:rPr>
        <w:t>號</w:t>
      </w:r>
      <w:r w:rsidRPr="000D1584">
        <w:rPr>
          <w:rFonts w:ascii="標楷體" w:eastAsia="標楷體" w:hAnsi="標楷體" w:hint="eastAsia"/>
          <w:w w:val="130"/>
          <w:sz w:val="26"/>
        </w:rPr>
        <w:t>)</w:t>
      </w:r>
    </w:p>
    <w:p w:rsidR="00067CD0" w:rsidRPr="000D1584" w:rsidRDefault="005614F1" w:rsidP="004A3ACF">
      <w:pPr>
        <w:pStyle w:val="Heading1"/>
        <w:numPr>
          <w:ilvl w:val="0"/>
          <w:numId w:val="1"/>
        </w:numPr>
        <w:tabs>
          <w:tab w:val="left" w:pos="1359"/>
        </w:tabs>
        <w:spacing w:line="240" w:lineRule="atLeast"/>
        <w:ind w:hanging="253"/>
        <w:rPr>
          <w:rFonts w:ascii="標楷體" w:eastAsia="標楷體" w:hAnsi="標楷體"/>
        </w:rPr>
      </w:pPr>
      <w:r w:rsidRPr="000D1584">
        <w:rPr>
          <w:rFonts w:ascii="標楷體" w:eastAsia="標楷體" w:hAnsi="標楷體"/>
        </w:rPr>
        <w:t>辦理方式：</w:t>
      </w:r>
    </w:p>
    <w:p w:rsidR="00067CD0" w:rsidRPr="000D1584" w:rsidRDefault="005614F1" w:rsidP="004A3ACF">
      <w:pPr>
        <w:pStyle w:val="a5"/>
        <w:numPr>
          <w:ilvl w:val="1"/>
          <w:numId w:val="1"/>
        </w:numPr>
        <w:tabs>
          <w:tab w:val="left" w:pos="3144"/>
          <w:tab w:val="left" w:pos="3145"/>
        </w:tabs>
        <w:spacing w:line="240" w:lineRule="atLeast"/>
        <w:rPr>
          <w:rFonts w:ascii="標楷體" w:eastAsia="標楷體" w:hAnsi="標楷體"/>
          <w:sz w:val="26"/>
        </w:rPr>
      </w:pPr>
      <w:proofErr w:type="gramStart"/>
      <w:r w:rsidRPr="000D1584">
        <w:rPr>
          <w:rFonts w:ascii="標楷體" w:eastAsia="標楷體" w:hAnsi="標楷體"/>
          <w:spacing w:val="24"/>
          <w:w w:val="95"/>
          <w:sz w:val="26"/>
        </w:rPr>
        <w:t>採</w:t>
      </w:r>
      <w:proofErr w:type="gramEnd"/>
      <w:r w:rsidRPr="000D1584">
        <w:rPr>
          <w:rFonts w:ascii="標楷體" w:eastAsia="標楷體" w:hAnsi="標楷體"/>
          <w:spacing w:val="24"/>
          <w:w w:val="95"/>
          <w:sz w:val="26"/>
        </w:rPr>
        <w:t xml:space="preserve"> </w:t>
      </w:r>
      <w:r w:rsidRPr="000D1584">
        <w:rPr>
          <w:rFonts w:ascii="標楷體" w:eastAsia="標楷體" w:hAnsi="標楷體" w:hint="eastAsia"/>
          <w:w w:val="95"/>
          <w:sz w:val="26"/>
        </w:rPr>
        <w:t>teams</w:t>
      </w:r>
      <w:r w:rsidRPr="000D1584">
        <w:rPr>
          <w:rFonts w:ascii="標楷體" w:eastAsia="標楷體" w:hAnsi="標楷體" w:hint="eastAsia"/>
          <w:spacing w:val="55"/>
          <w:w w:val="95"/>
          <w:sz w:val="26"/>
        </w:rPr>
        <w:t xml:space="preserve"> </w:t>
      </w:r>
      <w:r w:rsidRPr="000D1584">
        <w:rPr>
          <w:rFonts w:ascii="標楷體" w:eastAsia="標楷體" w:hAnsi="標楷體"/>
          <w:w w:val="95"/>
          <w:sz w:val="26"/>
        </w:rPr>
        <w:t>網路連線方式與日本企業一對</w:t>
      </w:r>
      <w:proofErr w:type="gramStart"/>
      <w:r w:rsidRPr="000D1584">
        <w:rPr>
          <w:rFonts w:ascii="標楷體" w:eastAsia="標楷體" w:hAnsi="標楷體"/>
          <w:w w:val="95"/>
          <w:sz w:val="26"/>
        </w:rPr>
        <w:t>一</w:t>
      </w:r>
      <w:proofErr w:type="gramEnd"/>
      <w:r w:rsidRPr="000D1584">
        <w:rPr>
          <w:rFonts w:ascii="標楷體" w:eastAsia="標楷體" w:hAnsi="標楷體"/>
          <w:w w:val="95"/>
          <w:sz w:val="26"/>
        </w:rPr>
        <w:t>洽談</w:t>
      </w:r>
    </w:p>
    <w:p w:rsidR="00067CD0" w:rsidRPr="000D1584" w:rsidRDefault="005614F1" w:rsidP="004A3ACF">
      <w:pPr>
        <w:pStyle w:val="a5"/>
        <w:numPr>
          <w:ilvl w:val="1"/>
          <w:numId w:val="1"/>
        </w:numPr>
        <w:tabs>
          <w:tab w:val="left" w:pos="3144"/>
          <w:tab w:val="left" w:pos="3145"/>
        </w:tabs>
        <w:spacing w:line="240" w:lineRule="atLeast"/>
        <w:rPr>
          <w:rFonts w:ascii="標楷體" w:eastAsia="標楷體" w:hAnsi="標楷體"/>
          <w:sz w:val="26"/>
        </w:rPr>
      </w:pPr>
      <w:r w:rsidRPr="000D1584">
        <w:rPr>
          <w:rFonts w:ascii="標楷體" w:eastAsia="標楷體" w:hAnsi="標楷體"/>
          <w:w w:val="95"/>
          <w:sz w:val="26"/>
        </w:rPr>
        <w:t>全程安排中日語逐步口譯</w:t>
      </w:r>
    </w:p>
    <w:p w:rsidR="00067CD0" w:rsidRPr="000D1584" w:rsidRDefault="005614F1" w:rsidP="004A3ACF">
      <w:pPr>
        <w:pStyle w:val="a5"/>
        <w:numPr>
          <w:ilvl w:val="1"/>
          <w:numId w:val="1"/>
        </w:numPr>
        <w:tabs>
          <w:tab w:val="left" w:pos="3144"/>
          <w:tab w:val="left" w:pos="3145"/>
        </w:tabs>
        <w:spacing w:before="22" w:line="240" w:lineRule="atLeast"/>
        <w:ind w:right="484"/>
        <w:rPr>
          <w:rFonts w:ascii="標楷體" w:eastAsia="標楷體" w:hAnsi="標楷體"/>
          <w:sz w:val="26"/>
        </w:rPr>
      </w:pPr>
      <w:r w:rsidRPr="000D1584">
        <w:rPr>
          <w:rFonts w:ascii="標楷體" w:eastAsia="標楷體" w:hAnsi="標楷體"/>
          <w:w w:val="95"/>
          <w:sz w:val="26"/>
        </w:rPr>
        <w:t>商談時間安排依照廠商報名之先後順序及希望商談對象</w:t>
      </w:r>
      <w:r w:rsidRPr="000D1584">
        <w:rPr>
          <w:rFonts w:ascii="標楷體" w:eastAsia="標楷體" w:hAnsi="標楷體"/>
          <w:spacing w:val="1"/>
          <w:w w:val="95"/>
          <w:sz w:val="26"/>
        </w:rPr>
        <w:t xml:space="preserve"> </w:t>
      </w:r>
      <w:r w:rsidRPr="000D1584">
        <w:rPr>
          <w:rFonts w:ascii="標楷體" w:eastAsia="標楷體" w:hAnsi="標楷體"/>
          <w:spacing w:val="-2"/>
          <w:sz w:val="26"/>
        </w:rPr>
        <w:t xml:space="preserve">規劃，每家商談時間約 </w:t>
      </w:r>
      <w:r w:rsidRPr="000D1584">
        <w:rPr>
          <w:rFonts w:ascii="標楷體" w:eastAsia="標楷體" w:hAnsi="標楷體" w:hint="eastAsia"/>
          <w:sz w:val="26"/>
        </w:rPr>
        <w:t>50</w:t>
      </w:r>
      <w:r w:rsidRPr="000D1584">
        <w:rPr>
          <w:rFonts w:ascii="標楷體" w:eastAsia="標楷體" w:hAnsi="標楷體" w:hint="eastAsia"/>
          <w:spacing w:val="-15"/>
          <w:sz w:val="26"/>
        </w:rPr>
        <w:t xml:space="preserve"> </w:t>
      </w:r>
      <w:r w:rsidRPr="000D1584">
        <w:rPr>
          <w:rFonts w:ascii="標楷體" w:eastAsia="標楷體" w:hAnsi="標楷體"/>
          <w:sz w:val="26"/>
        </w:rPr>
        <w:t>分鐘，額滿為止。</w:t>
      </w:r>
    </w:p>
    <w:p w:rsidR="00067CD0" w:rsidRPr="000D1584" w:rsidRDefault="005614F1" w:rsidP="004A3ACF">
      <w:pPr>
        <w:spacing w:before="181" w:line="240" w:lineRule="atLeast"/>
        <w:ind w:left="2220" w:right="2056" w:hanging="1822"/>
        <w:rPr>
          <w:rFonts w:ascii="標楷體" w:eastAsia="標楷體" w:hAnsi="標楷體"/>
          <w:sz w:val="26"/>
        </w:rPr>
      </w:pPr>
      <w:r w:rsidRPr="000D1584">
        <w:rPr>
          <w:rFonts w:ascii="標楷體" w:eastAsia="標楷體" w:hAnsi="標楷體" w:hint="eastAsia"/>
          <w:b/>
          <w:w w:val="99"/>
          <w:sz w:val="26"/>
        </w:rPr>
        <w:t>四、報名方式：</w:t>
      </w:r>
      <w:hyperlink r:id="rId9" w:history="1">
        <w:r w:rsidR="004A3ACF" w:rsidRPr="00C52848">
          <w:rPr>
            <w:rStyle w:val="aa"/>
            <w:rFonts w:ascii="標楷體" w:eastAsia="標楷體" w:hAnsi="標楷體"/>
            <w:w w:val="99"/>
            <w:sz w:val="26"/>
            <w:u w:color="0000FF"/>
          </w:rPr>
          <w:t>請填妥以下報名表於</w:t>
        </w:r>
        <w:r w:rsidR="004A3ACF" w:rsidRPr="00C52848">
          <w:rPr>
            <w:rStyle w:val="aa"/>
            <w:rFonts w:ascii="標楷體" w:eastAsia="標楷體" w:hAnsi="標楷體"/>
            <w:spacing w:val="-12"/>
            <w:sz w:val="26"/>
            <w:u w:color="0000FF"/>
          </w:rPr>
          <w:t xml:space="preserve"> </w:t>
        </w:r>
        <w:r w:rsidR="004A3ACF" w:rsidRPr="00C52848">
          <w:rPr>
            <w:rStyle w:val="aa"/>
            <w:rFonts w:ascii="標楷體" w:eastAsia="標楷體" w:hAnsi="標楷體" w:hint="eastAsia"/>
            <w:b/>
            <w:spacing w:val="2"/>
            <w:w w:val="83"/>
            <w:sz w:val="26"/>
            <w:u w:color="0000FF"/>
          </w:rPr>
          <w:t>1</w:t>
        </w:r>
        <w:r w:rsidR="004A3ACF" w:rsidRPr="00C52848">
          <w:rPr>
            <w:rStyle w:val="aa"/>
            <w:rFonts w:ascii="標楷體" w:eastAsia="標楷體" w:hAnsi="標楷體" w:hint="eastAsia"/>
            <w:b/>
            <w:w w:val="83"/>
            <w:sz w:val="26"/>
            <w:u w:color="0000FF"/>
          </w:rPr>
          <w:t>0</w:t>
        </w:r>
        <w:r w:rsidR="004A3ACF" w:rsidRPr="00C52848">
          <w:rPr>
            <w:rStyle w:val="aa"/>
            <w:rFonts w:ascii="標楷體" w:eastAsia="標楷體" w:hAnsi="標楷體" w:hint="eastAsia"/>
            <w:b/>
            <w:spacing w:val="2"/>
            <w:sz w:val="26"/>
            <w:u w:color="0000FF"/>
          </w:rPr>
          <w:t xml:space="preserve"> </w:t>
        </w:r>
        <w:r w:rsidR="004A3ACF" w:rsidRPr="00C52848">
          <w:rPr>
            <w:rStyle w:val="aa"/>
            <w:rFonts w:ascii="標楷體" w:eastAsia="標楷體" w:hAnsi="標楷體" w:hint="eastAsia"/>
            <w:b/>
            <w:w w:val="99"/>
            <w:sz w:val="26"/>
            <w:u w:color="0000FF"/>
          </w:rPr>
          <w:t>月</w:t>
        </w:r>
        <w:r w:rsidR="004A3ACF" w:rsidRPr="00C52848">
          <w:rPr>
            <w:rStyle w:val="aa"/>
            <w:rFonts w:ascii="標楷體" w:eastAsia="標楷體" w:hAnsi="標楷體" w:hint="eastAsia"/>
            <w:b/>
            <w:spacing w:val="-10"/>
            <w:sz w:val="26"/>
            <w:u w:color="0000FF"/>
          </w:rPr>
          <w:t xml:space="preserve"> </w:t>
        </w:r>
        <w:r w:rsidR="004A3ACF" w:rsidRPr="00C52848">
          <w:rPr>
            <w:rStyle w:val="aa"/>
            <w:rFonts w:ascii="標楷體" w:eastAsia="標楷體" w:hAnsi="標楷體" w:hint="eastAsia"/>
            <w:b/>
            <w:w w:val="83"/>
            <w:sz w:val="26"/>
            <w:u w:color="0000FF"/>
          </w:rPr>
          <w:t>6</w:t>
        </w:r>
        <w:r w:rsidR="004A3ACF" w:rsidRPr="00C52848">
          <w:rPr>
            <w:rStyle w:val="aa"/>
            <w:rFonts w:ascii="標楷體" w:eastAsia="標楷體" w:hAnsi="標楷體" w:hint="eastAsia"/>
            <w:b/>
            <w:spacing w:val="-1"/>
            <w:sz w:val="26"/>
            <w:u w:color="0000FF"/>
          </w:rPr>
          <w:t xml:space="preserve"> </w:t>
        </w:r>
        <w:r w:rsidR="004A3ACF" w:rsidRPr="00C52848">
          <w:rPr>
            <w:rStyle w:val="aa"/>
            <w:rFonts w:ascii="標楷體" w:eastAsia="標楷體" w:hAnsi="標楷體" w:hint="eastAsia"/>
            <w:b/>
            <w:spacing w:val="2"/>
            <w:w w:val="99"/>
            <w:sz w:val="26"/>
            <w:u w:color="0000FF"/>
          </w:rPr>
          <w:t>日</w:t>
        </w:r>
        <w:r w:rsidR="004A3ACF" w:rsidRPr="00C52848">
          <w:rPr>
            <w:rStyle w:val="aa"/>
            <w:rFonts w:ascii="標楷體" w:eastAsia="標楷體" w:hAnsi="標楷體" w:hint="eastAsia"/>
            <w:b/>
            <w:w w:val="141"/>
            <w:sz w:val="26"/>
            <w:u w:color="0000FF"/>
          </w:rPr>
          <w:t>(</w:t>
        </w:r>
        <w:r w:rsidR="004A3ACF" w:rsidRPr="00C52848">
          <w:rPr>
            <w:rStyle w:val="aa"/>
            <w:rFonts w:ascii="標楷體" w:eastAsia="標楷體" w:hAnsi="標楷體" w:hint="eastAsia"/>
            <w:b/>
            <w:w w:val="99"/>
            <w:sz w:val="26"/>
            <w:u w:color="0000FF"/>
          </w:rPr>
          <w:t>四)前</w:t>
        </w:r>
        <w:r w:rsidR="004A3ACF" w:rsidRPr="00C52848">
          <w:rPr>
            <w:rStyle w:val="aa"/>
            <w:rFonts w:ascii="標楷體" w:eastAsia="標楷體" w:hAnsi="標楷體" w:hint="eastAsia"/>
            <w:b/>
            <w:spacing w:val="-11"/>
            <w:sz w:val="26"/>
            <w:u w:color="0000FF"/>
          </w:rPr>
          <w:t xml:space="preserve"> </w:t>
        </w:r>
        <w:r w:rsidR="004A3ACF" w:rsidRPr="00C52848">
          <w:rPr>
            <w:rStyle w:val="aa"/>
            <w:rFonts w:ascii="標楷體" w:eastAsia="標楷體" w:hAnsi="標楷體" w:hint="eastAsia"/>
            <w:w w:val="92"/>
            <w:sz w:val="26"/>
            <w:u w:color="0000FF"/>
          </w:rPr>
          <w:t>E</w:t>
        </w:r>
        <w:r w:rsidR="004A3ACF" w:rsidRPr="00C52848">
          <w:rPr>
            <w:rStyle w:val="aa"/>
            <w:rFonts w:ascii="標楷體" w:eastAsia="標楷體" w:hAnsi="標楷體" w:hint="eastAsia"/>
            <w:w w:val="116"/>
            <w:sz w:val="26"/>
            <w:u w:color="0000FF"/>
          </w:rPr>
          <w:t>-</w:t>
        </w:r>
        <w:r w:rsidR="004A3ACF" w:rsidRPr="00C52848">
          <w:rPr>
            <w:rStyle w:val="aa"/>
            <w:rFonts w:ascii="標楷體" w:eastAsia="標楷體" w:hAnsi="標楷體" w:hint="eastAsia"/>
            <w:w w:val="91"/>
            <w:sz w:val="26"/>
            <w:u w:color="0000FF"/>
          </w:rPr>
          <w:t>mail</w:t>
        </w:r>
        <w:r w:rsidR="004A3ACF" w:rsidRPr="00C52848">
          <w:rPr>
            <w:rStyle w:val="aa"/>
            <w:rFonts w:ascii="標楷體" w:eastAsia="標楷體" w:hAnsi="標楷體" w:hint="eastAsia"/>
            <w:spacing w:val="-13"/>
            <w:sz w:val="26"/>
            <w:u w:color="0000FF"/>
          </w:rPr>
          <w:t xml:space="preserve"> </w:t>
        </w:r>
        <w:r w:rsidR="004A3ACF" w:rsidRPr="00C52848">
          <w:rPr>
            <w:rStyle w:val="aa"/>
            <w:rFonts w:ascii="標楷體" w:eastAsia="標楷體" w:hAnsi="標楷體"/>
            <w:w w:val="99"/>
            <w:sz w:val="26"/>
            <w:u w:color="0000FF"/>
          </w:rPr>
          <w:t>至</w:t>
        </w:r>
      </w:hyperlink>
      <w:r w:rsidRPr="000D1584">
        <w:rPr>
          <w:rFonts w:ascii="標楷體" w:eastAsia="標楷體" w:hAnsi="標楷體"/>
          <w:color w:val="0000FF"/>
          <w:w w:val="99"/>
          <w:sz w:val="26"/>
        </w:rPr>
        <w:t xml:space="preserve"> </w:t>
      </w:r>
      <w:hyperlink r:id="rId10">
        <w:r w:rsidRPr="000D1584">
          <w:rPr>
            <w:rFonts w:ascii="標楷體" w:eastAsia="標楷體" w:hAnsi="標楷體" w:hint="eastAsia"/>
            <w:color w:val="0000FF"/>
            <w:sz w:val="26"/>
            <w:u w:val="single" w:color="0000FF"/>
          </w:rPr>
          <w:t>tama.taiwan@msa.hinet.net</w:t>
        </w:r>
      </w:hyperlink>
      <w:r w:rsidRPr="000D1584">
        <w:rPr>
          <w:rFonts w:ascii="標楷體" w:eastAsia="標楷體" w:hAnsi="標楷體"/>
          <w:sz w:val="26"/>
        </w:rPr>
        <w:t>。如有任何疑問請洽</w:t>
      </w:r>
    </w:p>
    <w:p w:rsidR="00067CD0" w:rsidRPr="000D1584" w:rsidRDefault="00924B5D" w:rsidP="004A3ACF">
      <w:pPr>
        <w:pStyle w:val="a3"/>
        <w:spacing w:line="240" w:lineRule="atLeast"/>
        <w:ind w:left="22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 id="_x0000_s1026" style="position:absolute;left:0;text-align:left;margin-left:70.95pt;margin-top:23.95pt;width:451.15pt;height:.1pt;z-index:-15728128;mso-wrap-distance-left:0;mso-wrap-distance-right:0;mso-position-horizontal-relative:page" coordorigin="1419,479" coordsize="9023,0" path="m1419,479r9022,e" filled="f" strokeweight=".37253mm">
            <v:stroke dashstyle="dash"/>
            <v:path arrowok="t"/>
            <w10:wrap type="topAndBottom" anchorx="page"/>
          </v:shape>
        </w:pict>
      </w:r>
      <w:r w:rsidR="005614F1" w:rsidRPr="000D1584">
        <w:rPr>
          <w:rFonts w:ascii="標楷體" w:eastAsia="標楷體" w:hAnsi="標楷體"/>
          <w:spacing w:val="2"/>
        </w:rPr>
        <w:t xml:space="preserve">承辦人：青森縣台灣窗口 黃啟修先生 </w:t>
      </w:r>
      <w:r w:rsidR="005614F1" w:rsidRPr="000D1584">
        <w:rPr>
          <w:rFonts w:ascii="標楷體" w:eastAsia="標楷體" w:hAnsi="標楷體" w:hint="eastAsia"/>
          <w:spacing w:val="21"/>
        </w:rPr>
        <w:t xml:space="preserve">/ </w:t>
      </w:r>
      <w:r w:rsidR="005614F1" w:rsidRPr="000D1584">
        <w:rPr>
          <w:rFonts w:ascii="標楷體" w:eastAsia="標楷體" w:hAnsi="標楷體" w:hint="eastAsia"/>
        </w:rPr>
        <w:t>0918153334</w:t>
      </w:r>
    </w:p>
    <w:p w:rsidR="000D1584" w:rsidRDefault="005614F1">
      <w:pPr>
        <w:pStyle w:val="Heading1"/>
        <w:spacing w:before="45"/>
        <w:ind w:left="2195" w:right="1767"/>
        <w:jc w:val="center"/>
        <w:rPr>
          <w:rFonts w:ascii="標楷體" w:eastAsia="標楷體" w:hAnsi="標楷體"/>
          <w:spacing w:val="27"/>
        </w:rPr>
      </w:pPr>
      <w:r w:rsidRPr="000D1584">
        <w:rPr>
          <w:rFonts w:ascii="標楷體" w:eastAsia="標楷體" w:hAnsi="標楷體"/>
          <w:spacing w:val="27"/>
        </w:rPr>
        <w:t>「台灣</w:t>
      </w:r>
      <w:proofErr w:type="gramStart"/>
      <w:r w:rsidR="000D1584">
        <w:rPr>
          <w:rFonts w:ascii="標楷體" w:eastAsia="標楷體" w:hAnsi="標楷體"/>
          <w:spacing w:val="27"/>
        </w:rPr>
        <w:t>‧</w:t>
      </w:r>
      <w:proofErr w:type="gramEnd"/>
      <w:r w:rsidRPr="000D1584">
        <w:rPr>
          <w:rFonts w:ascii="標楷體" w:eastAsia="標楷體" w:hAnsi="標楷體"/>
          <w:spacing w:val="27"/>
        </w:rPr>
        <w:t>日本青森縣視訊商機媒合會」</w:t>
      </w:r>
    </w:p>
    <w:p w:rsidR="00067CD0" w:rsidRPr="000D1584" w:rsidRDefault="005614F1">
      <w:pPr>
        <w:pStyle w:val="Heading1"/>
        <w:spacing w:before="45"/>
        <w:ind w:left="2195" w:right="1767"/>
        <w:jc w:val="center"/>
        <w:rPr>
          <w:rFonts w:ascii="標楷體" w:eastAsia="標楷體" w:hAnsi="標楷體"/>
        </w:rPr>
      </w:pPr>
      <w:r w:rsidRPr="000D1584">
        <w:rPr>
          <w:rFonts w:ascii="標楷體" w:eastAsia="標楷體" w:hAnsi="標楷體"/>
          <w:spacing w:val="27"/>
        </w:rPr>
        <w:t>報名表</w:t>
      </w:r>
    </w:p>
    <w:sectPr w:rsidR="00067CD0" w:rsidRPr="000D1584" w:rsidSect="00067CD0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F1" w:rsidRDefault="005614F1" w:rsidP="000D1584">
      <w:r>
        <w:separator/>
      </w:r>
    </w:p>
  </w:endnote>
  <w:endnote w:type="continuationSeparator" w:id="0">
    <w:p w:rsidR="005614F1" w:rsidRDefault="005614F1" w:rsidP="000D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F1" w:rsidRDefault="005614F1" w:rsidP="000D1584">
      <w:r>
        <w:separator/>
      </w:r>
    </w:p>
  </w:footnote>
  <w:footnote w:type="continuationSeparator" w:id="0">
    <w:p w:rsidR="005614F1" w:rsidRDefault="005614F1" w:rsidP="000D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1A3E"/>
    <w:multiLevelType w:val="hybridMultilevel"/>
    <w:tmpl w:val="7A20A374"/>
    <w:lvl w:ilvl="0" w:tplc="32A8C44E">
      <w:numFmt w:val="bullet"/>
      <w:lvlText w:val=""/>
      <w:lvlJc w:val="left"/>
      <w:pPr>
        <w:ind w:left="1358" w:hanging="252"/>
      </w:pPr>
      <w:rPr>
        <w:rFonts w:ascii="Wingdings" w:eastAsia="Wingdings" w:hAnsi="Wingdings" w:cs="Wingdings" w:hint="default"/>
        <w:w w:val="99"/>
        <w:sz w:val="26"/>
        <w:szCs w:val="26"/>
        <w:lang w:val="en-US" w:eastAsia="zh-TW" w:bidi="ar-SA"/>
      </w:rPr>
    </w:lvl>
    <w:lvl w:ilvl="1" w:tplc="8090A75A">
      <w:numFmt w:val="bullet"/>
      <w:lvlText w:val=""/>
      <w:lvlJc w:val="left"/>
      <w:pPr>
        <w:ind w:left="3145" w:hanging="481"/>
      </w:pPr>
      <w:rPr>
        <w:rFonts w:ascii="Wingdings" w:eastAsia="Wingdings" w:hAnsi="Wingdings" w:cs="Wingdings" w:hint="default"/>
        <w:w w:val="99"/>
        <w:sz w:val="26"/>
        <w:szCs w:val="26"/>
        <w:lang w:val="en-US" w:eastAsia="zh-TW" w:bidi="ar-SA"/>
      </w:rPr>
    </w:lvl>
    <w:lvl w:ilvl="2" w:tplc="C2642228">
      <w:numFmt w:val="bullet"/>
      <w:lvlText w:val="•"/>
      <w:lvlJc w:val="left"/>
      <w:pPr>
        <w:ind w:left="3887" w:hanging="481"/>
      </w:pPr>
      <w:rPr>
        <w:rFonts w:hint="default"/>
        <w:lang w:val="en-US" w:eastAsia="zh-TW" w:bidi="ar-SA"/>
      </w:rPr>
    </w:lvl>
    <w:lvl w:ilvl="3" w:tplc="CBE8330E">
      <w:numFmt w:val="bullet"/>
      <w:lvlText w:val="•"/>
      <w:lvlJc w:val="left"/>
      <w:pPr>
        <w:ind w:left="4634" w:hanging="481"/>
      </w:pPr>
      <w:rPr>
        <w:rFonts w:hint="default"/>
        <w:lang w:val="en-US" w:eastAsia="zh-TW" w:bidi="ar-SA"/>
      </w:rPr>
    </w:lvl>
    <w:lvl w:ilvl="4" w:tplc="F4725B62">
      <w:numFmt w:val="bullet"/>
      <w:lvlText w:val="•"/>
      <w:lvlJc w:val="left"/>
      <w:pPr>
        <w:ind w:left="5382" w:hanging="481"/>
      </w:pPr>
      <w:rPr>
        <w:rFonts w:hint="default"/>
        <w:lang w:val="en-US" w:eastAsia="zh-TW" w:bidi="ar-SA"/>
      </w:rPr>
    </w:lvl>
    <w:lvl w:ilvl="5" w:tplc="2710F026">
      <w:numFmt w:val="bullet"/>
      <w:lvlText w:val="•"/>
      <w:lvlJc w:val="left"/>
      <w:pPr>
        <w:ind w:left="6129" w:hanging="481"/>
      </w:pPr>
      <w:rPr>
        <w:rFonts w:hint="default"/>
        <w:lang w:val="en-US" w:eastAsia="zh-TW" w:bidi="ar-SA"/>
      </w:rPr>
    </w:lvl>
    <w:lvl w:ilvl="6" w:tplc="AB265D00">
      <w:numFmt w:val="bullet"/>
      <w:lvlText w:val="•"/>
      <w:lvlJc w:val="left"/>
      <w:pPr>
        <w:ind w:left="6876" w:hanging="481"/>
      </w:pPr>
      <w:rPr>
        <w:rFonts w:hint="default"/>
        <w:lang w:val="en-US" w:eastAsia="zh-TW" w:bidi="ar-SA"/>
      </w:rPr>
    </w:lvl>
    <w:lvl w:ilvl="7" w:tplc="2C922FA6">
      <w:numFmt w:val="bullet"/>
      <w:lvlText w:val="•"/>
      <w:lvlJc w:val="left"/>
      <w:pPr>
        <w:ind w:left="7624" w:hanging="481"/>
      </w:pPr>
      <w:rPr>
        <w:rFonts w:hint="default"/>
        <w:lang w:val="en-US" w:eastAsia="zh-TW" w:bidi="ar-SA"/>
      </w:rPr>
    </w:lvl>
    <w:lvl w:ilvl="8" w:tplc="53E4AE4C">
      <w:numFmt w:val="bullet"/>
      <w:lvlText w:val="•"/>
      <w:lvlJc w:val="left"/>
      <w:pPr>
        <w:ind w:left="8371" w:hanging="4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67CD0"/>
    <w:rsid w:val="00067CD0"/>
    <w:rsid w:val="000D1584"/>
    <w:rsid w:val="004A3ACF"/>
    <w:rsid w:val="005614F1"/>
    <w:rsid w:val="00924B5D"/>
    <w:rsid w:val="00CE6108"/>
    <w:rsid w:val="00D2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CD0"/>
    <w:rPr>
      <w:rFonts w:ascii="Microsoft YaHei" w:eastAsia="Microsoft YaHei" w:hAnsi="Microsoft YaHei" w:cs="Microsoft Ya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CD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67CD0"/>
    <w:pPr>
      <w:ind w:left="-1"/>
      <w:outlineLvl w:val="1"/>
    </w:pPr>
    <w:rPr>
      <w:rFonts w:ascii="Microsoft YaHei UI" w:eastAsia="Microsoft YaHei UI" w:hAnsi="Microsoft YaHei UI" w:cs="Microsoft YaHei UI"/>
      <w:b/>
      <w:bCs/>
      <w:sz w:val="26"/>
      <w:szCs w:val="26"/>
    </w:rPr>
  </w:style>
  <w:style w:type="paragraph" w:styleId="a4">
    <w:name w:val="Title"/>
    <w:basedOn w:val="a"/>
    <w:uiPriority w:val="1"/>
    <w:qFormat/>
    <w:rsid w:val="00067CD0"/>
    <w:pPr>
      <w:spacing w:line="489" w:lineRule="exact"/>
      <w:ind w:left="2145" w:right="1767"/>
      <w:jc w:val="center"/>
    </w:pPr>
    <w:rPr>
      <w:rFonts w:ascii="Microsoft YaHei UI" w:eastAsia="Microsoft YaHei UI" w:hAnsi="Microsoft YaHei UI" w:cs="Microsoft YaHei UI"/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067CD0"/>
    <w:pPr>
      <w:ind w:left="1358" w:hanging="481"/>
    </w:pPr>
  </w:style>
  <w:style w:type="paragraph" w:customStyle="1" w:styleId="TableParagraph">
    <w:name w:val="Table Paragraph"/>
    <w:basedOn w:val="a"/>
    <w:uiPriority w:val="1"/>
    <w:qFormat/>
    <w:rsid w:val="00067CD0"/>
    <w:pPr>
      <w:ind w:left="105"/>
    </w:pPr>
  </w:style>
  <w:style w:type="paragraph" w:styleId="a6">
    <w:name w:val="header"/>
    <w:basedOn w:val="a"/>
    <w:link w:val="a7"/>
    <w:uiPriority w:val="99"/>
    <w:semiHidden/>
    <w:unhideWhenUsed/>
    <w:rsid w:val="000D1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D1584"/>
    <w:rPr>
      <w:rFonts w:ascii="Microsoft YaHei" w:eastAsia="Microsoft YaHei" w:hAnsi="Microsoft YaHei" w:cs="Microsoft YaHe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D1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D1584"/>
    <w:rPr>
      <w:rFonts w:ascii="Microsoft YaHei" w:eastAsia="Microsoft YaHei" w:hAnsi="Microsoft YaHei" w:cs="Microsoft YaHei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4A3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c.c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-ametal.co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35531;&#22635;&#22949;&#20197;&#19979;&#22577;&#21517;&#34920;&#26044;10&#26376;6&#26085;(&#22235;)&#21069;E-mail&#33267;tama.taiwan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531;&#22635;&#22949;&#20197;&#19979;&#22577;&#21517;&#34920;&#26044;%2010%20&#26376;%206%20&#26085;(&#22235;)&#21069;%20E-mail%20&#3326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Cathy蕭羽彤</dc:creator>
  <cp:lastModifiedBy>cathy</cp:lastModifiedBy>
  <cp:revision>2</cp:revision>
  <dcterms:created xsi:type="dcterms:W3CDTF">2022-09-28T01:02:00Z</dcterms:created>
  <dcterms:modified xsi:type="dcterms:W3CDTF">2022-09-28T01:02:00Z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2022-09-27T00:00:00Z</vt:filetime>
  </property>
</Properties>
</file>